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1、图上这几个学生的名字帮忙提供一下，他们在讨论什么问题？是哪一班的学生？</w:t>
      </w:r>
    </w:p>
    <w:p>
      <w:pPr>
        <w:ind w:firstLine="420" w:firstLineChars="200"/>
        <w:rPr>
          <w:rFonts w:hint="eastAsia"/>
          <w:color w:val="0000FF"/>
        </w:rPr>
      </w:pPr>
      <w:r>
        <w:rPr>
          <w:rFonts w:hint="eastAsia"/>
          <w:color w:val="0000FF"/>
        </w:rPr>
        <w:t>高一4班第四小组李睿，唐成威，王超荣，蔡雨菲，阮陈希在组长卓韩逸的组织下对“函数零点存在定理”的辨析2展开激烈讨论，将各自对该问题的看法写在便利贴和课本上，李睿认为：函数f(x)在区间［a,b］上连续且f(a)f(b)&gt;0，则该函数在区间（a,b）内没有零点，而唐成威则认为可能有也可能没有，他通过画图论证了他的结论，其他同学也进行了补充和说明，最后大家通过总结得出一致的结论并由李睿代表全组进行课堂展示。</w:t>
      </w:r>
    </w:p>
    <w:p>
      <w:pPr>
        <w:rPr>
          <w:rFonts w:hint="eastAsia"/>
        </w:rPr>
      </w:pPr>
    </w:p>
    <w:p>
      <w:pPr>
        <w:rPr>
          <w:rFonts w:hint="eastAsia"/>
        </w:rPr>
      </w:pPr>
      <w:r>
        <w:rPr>
          <w:rFonts w:hint="eastAsia"/>
        </w:rPr>
        <w:t>2、学校全景图照片提供一张</w:t>
      </w:r>
    </w:p>
    <w:p>
      <w:pPr>
        <w:rPr>
          <w:rFonts w:hint="eastAsia" w:eastAsiaTheme="minorEastAsia"/>
          <w:color w:val="FF0000"/>
          <w:lang w:eastAsia="zh-CN"/>
        </w:rPr>
      </w:pPr>
      <w:r>
        <w:rPr>
          <w:rFonts w:hint="eastAsia"/>
          <w:color w:val="FF0000"/>
          <w:lang w:eastAsia="zh-CN"/>
        </w:rPr>
        <w:t>见文件夹</w:t>
      </w:r>
    </w:p>
    <w:p>
      <w:pPr>
        <w:rPr>
          <w:rFonts w:hint="eastAsia"/>
          <w:color w:val="FF0000"/>
        </w:rPr>
      </w:pPr>
    </w:p>
    <w:p>
      <w:pPr>
        <w:rPr>
          <w:rFonts w:hint="eastAsia"/>
        </w:rPr>
      </w:pPr>
      <w:r>
        <w:rPr>
          <w:rFonts w:hint="eastAsia"/>
        </w:rPr>
        <w:t>3、能否让语文组教研组组长把昨天她讲的内容整理一下发给我，这样比较完整，因为我们记得不全面。</w:t>
      </w:r>
      <w:bookmarkStart w:id="0" w:name="_GoBack"/>
      <w:bookmarkEnd w:id="0"/>
    </w:p>
    <w:p>
      <w:pPr>
        <w:ind w:firstLine="210" w:firstLineChars="100"/>
        <w:rPr>
          <w:rFonts w:hint="eastAsia"/>
          <w:color w:val="0000FF"/>
          <w:lang w:eastAsia="zh-CN"/>
        </w:rPr>
      </w:pPr>
      <w:r>
        <w:rPr>
          <w:rFonts w:hint="eastAsia"/>
          <w:color w:val="0000FF"/>
          <w:lang w:eastAsia="zh-CN"/>
        </w:rPr>
        <w:t>莆田哲理中学语文教研组长范秀植老师：</w:t>
      </w:r>
    </w:p>
    <w:p>
      <w:pPr>
        <w:ind w:firstLine="210" w:firstLineChars="100"/>
        <w:rPr>
          <w:rFonts w:hint="eastAsia"/>
          <w:color w:val="0000FF"/>
        </w:rPr>
      </w:pPr>
      <w:r>
        <w:rPr>
          <w:rFonts w:hint="eastAsia"/>
          <w:color w:val="0000FF"/>
        </w:rPr>
        <w:t>关于集备，我们长期以来坚持做到“四定”（定时间、定地点、定主讲人、定内容）、“五备”（备课标、备教材、备学生、备重难点的突破）。实践证明，这样的集备形式与活动，能做到“六个有利于”，即有利于统一教学进度；有利于发挥集体智慧、取长补短；有利于进一步地开发校本资源，缩短新教师的成长周期；有利于更好地了解学情，从而进行有针对性地教学；有利于更好地对接新高考的相关信息政策；有利于加强组内团结，营造良好的工作氛围。</w:t>
      </w:r>
    </w:p>
    <w:p>
      <w:pPr>
        <w:rPr>
          <w:rFonts w:hint="eastAsia"/>
        </w:rPr>
      </w:pPr>
      <w:r>
        <w:rPr>
          <w:rFonts w:hint="eastAsia"/>
        </w:rPr>
        <w:t>4、语文组或政治组的能否也提供一些教师集体讨论的事例，这样写起来有现场感。</w:t>
      </w:r>
    </w:p>
    <w:p>
      <w:pPr>
        <w:rPr>
          <w:rFonts w:hint="eastAsia"/>
          <w:color w:val="0000FF"/>
          <w:lang w:eastAsia="zh-CN"/>
        </w:rPr>
      </w:pPr>
      <w:r>
        <w:rPr>
          <w:rFonts w:hint="eastAsia"/>
          <w:b/>
          <w:bCs/>
          <w:color w:val="0000FF"/>
          <w:lang w:eastAsia="zh-CN"/>
        </w:rPr>
        <w:t>高一语文备课组长黄丽春老师：</w:t>
      </w:r>
    </w:p>
    <w:p>
      <w:pPr>
        <w:ind w:firstLine="420" w:firstLineChars="200"/>
        <w:rPr>
          <w:rFonts w:hint="eastAsia"/>
          <w:color w:val="0000FF"/>
          <w:lang w:eastAsia="zh-CN"/>
        </w:rPr>
      </w:pPr>
      <w:r>
        <w:rPr>
          <w:rFonts w:hint="eastAsia"/>
          <w:color w:val="0000FF"/>
          <w:lang w:eastAsia="zh-CN"/>
        </w:rPr>
        <w:t>围绕清代姚鼐的《登泰山记》导学提纲的问题设计和课后校本作业的设计，展开深入研讨，有老师质疑，为何课后作业设计为难度较大的关于作者姚鼐的文言传记阅读，这是否是增加学生的作业量，成为脱离本文的附加材料。</w:t>
      </w:r>
    </w:p>
    <w:p>
      <w:pPr>
        <w:ind w:firstLine="422" w:firstLineChars="200"/>
        <w:rPr>
          <w:rFonts w:hint="eastAsia"/>
          <w:color w:val="0000FF"/>
          <w:lang w:eastAsia="zh-CN"/>
        </w:rPr>
      </w:pPr>
      <w:r>
        <w:rPr>
          <w:rFonts w:hint="eastAsia"/>
          <w:b/>
          <w:bCs/>
          <w:color w:val="0000FF"/>
          <w:lang w:eastAsia="zh-CN"/>
        </w:rPr>
        <w:t>高一语文组黄巧燕老师</w:t>
      </w:r>
      <w:r>
        <w:rPr>
          <w:rFonts w:hint="eastAsia"/>
          <w:color w:val="0000FF"/>
          <w:lang w:eastAsia="zh-CN"/>
        </w:rPr>
        <w:t>：我负责本单元《登泰山记》校本作业设计，我的设计意图是这样的，本文作者的写作风格当中体现了，“义理，考据，词章”，所以有必要让学生学学作者的“考证”意识，从清代关于作者的人物传记的文献中寻找，发现珠丝马迹，让学生通过阅读小段人物传记的文献，探究姚鼐为何作者在大年三十登泰山原因，续而理解作者的人生选择。而且整体的耗时控制在20分钟之内，阅读的文字量在600字左右。</w:t>
      </w:r>
    </w:p>
    <w:p>
      <w:pPr>
        <w:ind w:firstLine="420" w:firstLineChars="200"/>
        <w:rPr>
          <w:rFonts w:hint="eastAsia"/>
          <w:color w:val="0000FF"/>
          <w:lang w:eastAsia="zh-CN"/>
        </w:rPr>
      </w:pPr>
      <w:r>
        <w:rPr>
          <w:rFonts w:hint="eastAsia"/>
          <w:color w:val="0000FF"/>
          <w:lang w:eastAsia="zh-CN"/>
        </w:rPr>
        <w:t>面对新教材，我们一直在思考要如何围绕学生上好每堂课，为此我们采用的是制作每课的课前导学提纲，提高学生学习的主动性，这篇《登泰山记》依然从出示学习目标、晓常识、勤积累以及结合文本预设问题出发，直指学习要点，结尾部分建议增设一块与《赤壁赋》课文的对比阅读。二者虽同为古代写景抒情的名篇，但写景片段和其中抒发的情感又有不同，通过对比阅读，体会两位作者的情感和意趣的异同。</w:t>
      </w:r>
    </w:p>
    <w:p>
      <w:pPr>
        <w:ind w:firstLine="422" w:firstLineChars="200"/>
        <w:rPr>
          <w:rFonts w:hint="eastAsia"/>
          <w:color w:val="0000FF"/>
          <w:lang w:eastAsia="zh-CN"/>
        </w:rPr>
      </w:pPr>
      <w:r>
        <w:rPr>
          <w:rFonts w:hint="eastAsia"/>
          <w:b/>
          <w:bCs/>
          <w:color w:val="0000FF"/>
          <w:lang w:eastAsia="zh-CN"/>
        </w:rPr>
        <w:t>高一语文组王穆斯老师</w:t>
      </w:r>
      <w:r>
        <w:rPr>
          <w:rFonts w:hint="eastAsia"/>
          <w:color w:val="0000FF"/>
          <w:lang w:eastAsia="zh-CN"/>
        </w:rPr>
        <w:t>：我们高一年段语文学科三位老师坚持将高效课堂教学理念贯彻于备课、课堂及课后始终，并根据学科特点，选择导学提纲的方式，课前分发，课后开启智慧，提前预习。结合具体课文内容，提纲形式可多样，但扣大纲、挖教材、重实际，创新意，突出教学目标，让学生既能快速融入课堂，又能激发其学习的兴趣。《登泰山记》这篇文章，我们根据课文文体，及其行文情景交融的特点，设置了“晓常识”“勤积累”“学习探究”等预习活动，课上也将更多的时间交给学生去分享自己的预习学习成果，就预习的某些问题展开小组合作交流，让智慧的火花产生碰撞，学生对预习过程中的收获、疑问和发现进行交流。但在课后反思这一方面，我们仍需努力加强问题的汇集，这样才能为“智慧课堂”助力。</w:t>
      </w:r>
    </w:p>
    <w:p>
      <w:pPr>
        <w:ind w:firstLine="422" w:firstLineChars="200"/>
        <w:rPr>
          <w:rFonts w:hint="eastAsia"/>
          <w:color w:val="0000FF"/>
          <w:lang w:eastAsia="zh-CN"/>
        </w:rPr>
      </w:pPr>
      <w:r>
        <w:rPr>
          <w:rFonts w:hint="eastAsia"/>
          <w:b/>
          <w:bCs/>
          <w:color w:val="0000FF"/>
          <w:lang w:eastAsia="zh-CN"/>
        </w:rPr>
        <w:t>高三语文组杨皇老师</w:t>
      </w:r>
      <w:r>
        <w:rPr>
          <w:rFonts w:hint="eastAsia"/>
          <w:color w:val="0000FF"/>
          <w:lang w:eastAsia="zh-CN"/>
        </w:rPr>
        <w:t>：之前讲到《赤壁赋》时，选择的是宋史中的苏轼传，也是采用这样的理解作者生平经历的方式。虽有难度，但是难掩学生探究的乐趣。</w:t>
      </w:r>
    </w:p>
    <w:p>
      <w:pPr>
        <w:ind w:firstLine="420" w:firstLineChars="200"/>
        <w:rPr>
          <w:rFonts w:hint="eastAsia"/>
          <w:color w:val="0000FF"/>
          <w:lang w:eastAsia="zh-CN"/>
        </w:rPr>
      </w:pPr>
      <w:r>
        <w:rPr>
          <w:rFonts w:hint="eastAsia"/>
          <w:color w:val="0000FF"/>
          <w:lang w:eastAsia="zh-CN"/>
        </w:rPr>
        <w:t>老师们听完，表示这样作业设计的方式有一定的价值。</w:t>
      </w:r>
    </w:p>
    <w:p>
      <w:pPr>
        <w:rPr>
          <w:rFonts w:hint="eastAsia"/>
          <w:lang w:eastAsia="zh-CN"/>
        </w:rPr>
      </w:pPr>
    </w:p>
    <w:p>
      <w:pPr>
        <w:rPr>
          <w:rFonts w:hint="eastAsia" w:eastAsiaTheme="minorEastAsia"/>
          <w:color w:val="FF0000"/>
          <w:lang w:eastAsia="zh-CN"/>
        </w:rPr>
      </w:pPr>
      <w:r>
        <w:rPr>
          <w:rFonts w:hint="eastAsia"/>
          <w:color w:val="FF0000"/>
          <w:lang w:eastAsia="zh-CN"/>
        </w:rPr>
        <w:t>政治组的待补上</w:t>
      </w:r>
    </w:p>
    <w:p>
      <w:pPr>
        <w:rPr>
          <w:rFonts w:hint="eastAsia"/>
        </w:rPr>
      </w:pPr>
      <w:r>
        <w:rPr>
          <w:rFonts w:hint="eastAsia"/>
        </w:rPr>
        <w:t>5、教务处负责人名字也一并提供</w:t>
      </w:r>
    </w:p>
    <w:p>
      <w:pPr>
        <w:ind w:firstLine="210" w:firstLineChars="100"/>
        <w:rPr>
          <w:rFonts w:hint="eastAsia" w:eastAsiaTheme="minorEastAsia"/>
          <w:lang w:eastAsia="zh-CN"/>
        </w:rPr>
      </w:pPr>
      <w:r>
        <w:rPr>
          <w:rFonts w:hint="eastAsia"/>
          <w:color w:val="0000FF"/>
          <w:lang w:eastAsia="zh-CN"/>
        </w:rPr>
        <w:t>教务处主任：祁义生</w:t>
      </w:r>
    </w:p>
    <w:p>
      <w:pPr>
        <w:rPr>
          <w:rFonts w:hint="eastAsia"/>
        </w:rPr>
      </w:pPr>
    </w:p>
    <w:p>
      <w:pPr>
        <w:rPr>
          <w:rFonts w:hint="eastAsia"/>
        </w:rPr>
      </w:pPr>
      <w:r>
        <w:rPr>
          <w:rFonts w:hint="eastAsia"/>
        </w:rPr>
        <w:t>6、荣誉陈列室图片</w:t>
      </w:r>
    </w:p>
    <w:p>
      <w:pPr>
        <w:rPr>
          <w:rFonts w:hint="eastAsia" w:eastAsiaTheme="minorEastAsia"/>
          <w:color w:val="FF0000"/>
          <w:lang w:eastAsia="zh-CN"/>
        </w:rPr>
      </w:pPr>
      <w:r>
        <w:rPr>
          <w:rFonts w:hint="eastAsia"/>
          <w:color w:val="FF0000"/>
          <w:lang w:eastAsia="zh-CN"/>
        </w:rPr>
        <w:t>待明天补</w:t>
      </w:r>
    </w:p>
    <w:p>
      <w:pPr>
        <w:rPr>
          <w:rFonts w:hint="eastAsia"/>
        </w:rPr>
      </w:pPr>
    </w:p>
    <w:p>
      <w:pPr>
        <w:numPr>
          <w:ilvl w:val="0"/>
          <w:numId w:val="1"/>
        </w:numPr>
        <w:rPr>
          <w:rFonts w:hint="eastAsia"/>
        </w:rPr>
      </w:pPr>
      <w:r>
        <w:rPr>
          <w:rFonts w:hint="eastAsia"/>
        </w:rPr>
        <w:t>师生获奖情况（各列举三四位）</w:t>
      </w:r>
    </w:p>
    <w:p>
      <w:pPr>
        <w:numPr>
          <w:numId w:val="0"/>
        </w:numPr>
        <w:ind w:firstLine="210" w:firstLineChars="100"/>
        <w:rPr>
          <w:rFonts w:hint="eastAsia"/>
          <w:color w:val="0000FF"/>
        </w:rPr>
      </w:pPr>
      <w:r>
        <w:rPr>
          <w:rFonts w:hint="eastAsia"/>
          <w:color w:val="0000FF"/>
        </w:rPr>
        <w:t>近五年，我校教师主持的课题，已经结题的课题：省级课题7个，市级课题33个，区级课题10个。还在研究的课题，省级5个，市级14个，区级10个。作为核心成员参与的课题，结题的课题：省级课题9个，市级课题16个。还在研究的课题：省级课题5个，市级课题11个，发表CN论文约351篇。在一师一优课活动中，获得部级23节，省级43节，市级153节。教师技能大赛方面：省一等奖3人次，省二等奖3人次，省三等奖5人次。2021年国家精品课评选中，我校共计9节获评省优。在各级各类学生竞赛中，国家级64人次，省级532人次，市级2130人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EC9625"/>
    <w:multiLevelType w:val="singleLevel"/>
    <w:tmpl w:val="8AEC9625"/>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E6246"/>
    <w:rsid w:val="0F7A3119"/>
    <w:rsid w:val="17823661"/>
    <w:rsid w:val="277F69F5"/>
    <w:rsid w:val="27E76C7B"/>
    <w:rsid w:val="28FC53AA"/>
    <w:rsid w:val="327C3A79"/>
    <w:rsid w:val="351678F0"/>
    <w:rsid w:val="4C667FB0"/>
    <w:rsid w:val="55975C05"/>
    <w:rsid w:val="571C1B3F"/>
    <w:rsid w:val="632A62F8"/>
    <w:rsid w:val="65AD6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gh</dc:creator>
  <cp:lastModifiedBy>gh</cp:lastModifiedBy>
  <dcterms:modified xsi:type="dcterms:W3CDTF">2021-12-07T12:27:56Z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073B6276053944079F4E1796B5D0B301</vt:lpwstr>
  </property>
</Properties>
</file>