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70AD47" w:themeColor="accent6"/>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32" w:beforeAutospacing="0" w:after="312" w:afterAutospacing="0" w:line="600" w:lineRule="exact"/>
        <w:ind w:left="0" w:right="0" w:firstLine="0"/>
        <w:jc w:val="center"/>
        <w:textAlignment w:val="auto"/>
        <w:outlineLvl w:val="0"/>
        <w:rPr>
          <w:rFonts w:hint="eastAsia" w:ascii="方正小标宋简体" w:hAnsi="方正小标宋简体" w:eastAsia="方正小标宋简体" w:cs="方正小标宋简体"/>
          <w:b/>
          <w:bCs/>
          <w:i w:val="0"/>
          <w:iCs w:val="0"/>
          <w:caps w:val="0"/>
          <w:color w:val="auto"/>
          <w:spacing w:val="0"/>
          <w:sz w:val="44"/>
          <w:szCs w:val="44"/>
          <w:shd w:val="clear" w:fill="FFFFFF"/>
          <w:lang w:eastAsia="zh-CN"/>
        </w:rPr>
      </w:pPr>
      <w:r>
        <w:rPr>
          <w:rFonts w:hint="eastAsia" w:ascii="方正小标宋简体" w:hAnsi="方正小标宋简体" w:eastAsia="方正小标宋简体" w:cs="方正小标宋简体"/>
          <w:b/>
          <w:bCs/>
          <w:i w:val="0"/>
          <w:iCs w:val="0"/>
          <w:caps w:val="0"/>
          <w:color w:val="auto"/>
          <w:spacing w:val="0"/>
          <w:sz w:val="44"/>
          <w:szCs w:val="44"/>
          <w:shd w:val="clear" w:fill="FFFFFF"/>
          <w:lang w:eastAsia="zh-CN"/>
        </w:rPr>
        <w:t>莆田哲理中学教育发展五年规划（草案）（</w:t>
      </w:r>
      <w:r>
        <w:rPr>
          <w:rFonts w:hint="eastAsia" w:ascii="方正小标宋简体" w:hAnsi="方正小标宋简体" w:eastAsia="方正小标宋简体" w:cs="方正小标宋简体"/>
          <w:b/>
          <w:bCs/>
          <w:i w:val="0"/>
          <w:iCs w:val="0"/>
          <w:caps w:val="0"/>
          <w:color w:val="auto"/>
          <w:spacing w:val="0"/>
          <w:sz w:val="44"/>
          <w:szCs w:val="44"/>
          <w:shd w:val="clear" w:fill="FFFFFF"/>
          <w:lang w:val="en-US" w:eastAsia="zh-CN"/>
        </w:rPr>
        <w:t>2021-2025年</w:t>
      </w:r>
      <w:r>
        <w:rPr>
          <w:rFonts w:hint="eastAsia" w:ascii="方正小标宋简体" w:hAnsi="方正小标宋简体" w:eastAsia="方正小标宋简体" w:cs="方正小标宋简体"/>
          <w:b/>
          <w:bCs/>
          <w:i w:val="0"/>
          <w:iCs w:val="0"/>
          <w:caps w:val="0"/>
          <w:color w:val="auto"/>
          <w:spacing w:val="0"/>
          <w:sz w:val="44"/>
          <w:szCs w:val="44"/>
          <w:shd w:val="clear" w:fill="FFFFFF"/>
          <w:lang w:eastAsia="zh-CN"/>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i w:val="0"/>
          <w:iCs w:val="0"/>
          <w:caps w:val="0"/>
          <w:color w:val="auto"/>
          <w:spacing w:val="0"/>
          <w:sz w:val="32"/>
          <w:szCs w:val="32"/>
          <w:shd w:val="clear" w:fill="FFFFFF"/>
        </w:rPr>
        <w:t>为</w:t>
      </w:r>
      <w:r>
        <w:rPr>
          <w:rFonts w:hint="eastAsia" w:ascii="仿宋_GB2312" w:hAnsi="仿宋_GB2312" w:eastAsia="仿宋_GB2312" w:cs="仿宋_GB2312"/>
          <w:i w:val="0"/>
          <w:iCs w:val="0"/>
          <w:caps w:val="0"/>
          <w:color w:val="auto"/>
          <w:spacing w:val="0"/>
          <w:sz w:val="32"/>
          <w:szCs w:val="32"/>
          <w:shd w:val="clear" w:fill="FFFFFF"/>
          <w:lang w:eastAsia="zh-CN"/>
        </w:rPr>
        <w:t>深入</w:t>
      </w:r>
      <w:r>
        <w:rPr>
          <w:rFonts w:hint="eastAsia" w:ascii="仿宋_GB2312" w:hAnsi="仿宋_GB2312" w:eastAsia="仿宋_GB2312" w:cs="仿宋_GB2312"/>
          <w:i w:val="0"/>
          <w:iCs w:val="0"/>
          <w:caps w:val="0"/>
          <w:color w:val="auto"/>
          <w:spacing w:val="0"/>
          <w:sz w:val="32"/>
          <w:szCs w:val="32"/>
          <w:shd w:val="clear" w:fill="FFFFFF"/>
        </w:rPr>
        <w:t>贯彻</w:t>
      </w:r>
      <w:r>
        <w:rPr>
          <w:rFonts w:hint="eastAsia" w:ascii="仿宋_GB2312" w:hAnsi="仿宋_GB2312" w:eastAsia="仿宋_GB2312" w:cs="仿宋_GB2312"/>
          <w:i w:val="0"/>
          <w:iCs w:val="0"/>
          <w:caps w:val="0"/>
          <w:color w:val="auto"/>
          <w:spacing w:val="0"/>
          <w:sz w:val="32"/>
          <w:szCs w:val="32"/>
          <w:shd w:val="clear" w:fill="FFFFFF"/>
          <w:lang w:eastAsia="zh-CN"/>
        </w:rPr>
        <w:t>莆田市人民政府关于《</w:t>
      </w:r>
      <w:r>
        <w:rPr>
          <w:rFonts w:hint="eastAsia" w:ascii="仿宋_GB2312" w:hAnsi="仿宋_GB2312" w:eastAsia="仿宋_GB2312" w:cs="仿宋_GB2312"/>
          <w:i w:val="0"/>
          <w:iCs w:val="0"/>
          <w:caps w:val="0"/>
          <w:color w:val="auto"/>
          <w:spacing w:val="0"/>
          <w:sz w:val="32"/>
          <w:szCs w:val="32"/>
          <w:shd w:val="clear" w:fill="FFFFFF"/>
        </w:rPr>
        <w:t>莆田</w:t>
      </w:r>
      <w:r>
        <w:rPr>
          <w:rFonts w:hint="eastAsia" w:ascii="仿宋_GB2312" w:hAnsi="仿宋_GB2312" w:eastAsia="仿宋_GB2312" w:cs="仿宋_GB2312"/>
          <w:i w:val="0"/>
          <w:iCs w:val="0"/>
          <w:caps w:val="0"/>
          <w:color w:val="auto"/>
          <w:spacing w:val="0"/>
          <w:sz w:val="32"/>
          <w:szCs w:val="32"/>
          <w:highlight w:val="none"/>
          <w:shd w:val="clear" w:fill="FFFFFF"/>
        </w:rPr>
        <w:t>市国民经济和社会发展第十四个五年规划和二O三五年远景目标纲要</w:t>
      </w:r>
      <w:r>
        <w:rPr>
          <w:rFonts w:hint="eastAsia" w:ascii="仿宋_GB2312" w:hAnsi="仿宋_GB2312" w:eastAsia="仿宋_GB2312" w:cs="仿宋_GB2312"/>
          <w:i w:val="0"/>
          <w:iCs w:val="0"/>
          <w:caps w:val="0"/>
          <w:color w:val="auto"/>
          <w:spacing w:val="0"/>
          <w:sz w:val="32"/>
          <w:szCs w:val="32"/>
          <w:highlight w:val="none"/>
          <w:shd w:val="clear" w:fill="FFFFFF"/>
          <w:lang w:eastAsia="zh-CN"/>
        </w:rPr>
        <w:t>》和《福建省“十四五”教育发展专项规划》的精神，在上一轮</w:t>
      </w:r>
      <w:r>
        <w:rPr>
          <w:rFonts w:hint="eastAsia" w:ascii="仿宋_GB2312" w:hAnsi="仿宋_GB2312" w:eastAsia="仿宋_GB2312" w:cs="仿宋_GB2312"/>
          <w:i w:val="0"/>
          <w:iCs w:val="0"/>
          <w:caps w:val="0"/>
          <w:color w:val="auto"/>
          <w:spacing w:val="0"/>
          <w:sz w:val="32"/>
          <w:szCs w:val="32"/>
          <w:shd w:val="clear" w:fill="FFFFFF"/>
          <w:lang w:eastAsia="zh-CN"/>
        </w:rPr>
        <w:t>五年发展规划的基础上，根据学校实际情况，制定新一轮五年（</w:t>
      </w:r>
      <w:r>
        <w:rPr>
          <w:rFonts w:hint="eastAsia" w:ascii="仿宋_GB2312" w:hAnsi="仿宋_GB2312" w:eastAsia="仿宋_GB2312" w:cs="仿宋_GB2312"/>
          <w:i w:val="0"/>
          <w:iCs w:val="0"/>
          <w:caps w:val="0"/>
          <w:color w:val="auto"/>
          <w:spacing w:val="0"/>
          <w:sz w:val="32"/>
          <w:szCs w:val="32"/>
          <w:shd w:val="clear" w:fill="FFFFFF"/>
          <w:lang w:val="en-US" w:eastAsia="zh-CN"/>
        </w:rPr>
        <w:t>2021-2025年</w:t>
      </w:r>
      <w:r>
        <w:rPr>
          <w:rFonts w:hint="eastAsia" w:ascii="仿宋_GB2312" w:hAnsi="仿宋_GB2312" w:eastAsia="仿宋_GB2312" w:cs="仿宋_GB2312"/>
          <w:i w:val="0"/>
          <w:iCs w:val="0"/>
          <w:caps w:val="0"/>
          <w:color w:val="auto"/>
          <w:spacing w:val="0"/>
          <w:sz w:val="32"/>
          <w:szCs w:val="32"/>
          <w:shd w:val="clear" w:fill="FFFFFF"/>
          <w:lang w:eastAsia="zh-CN"/>
        </w:rPr>
        <w:t>）发展规划。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32" w:beforeAutospacing="0" w:after="0" w:afterAutospacing="0" w:line="600" w:lineRule="exact"/>
        <w:ind w:left="0" w:right="0" w:firstLine="640" w:firstLineChars="200"/>
        <w:jc w:val="both"/>
        <w:textAlignment w:val="auto"/>
        <w:outlineLvl w:val="0"/>
        <w:rPr>
          <w:rFonts w:hint="default" w:ascii="仿宋_GB2312" w:hAnsi="仿宋_GB2312" w:eastAsia="仿宋_GB2312" w:cs="仿宋_GB2312"/>
          <w:i w:val="0"/>
          <w:iCs w:val="0"/>
          <w:caps w:val="0"/>
          <w:color w:val="auto"/>
          <w:spacing w:val="0"/>
          <w:sz w:val="32"/>
          <w:szCs w:val="32"/>
          <w:shd w:val="clear" w:fill="FFFFFF"/>
          <w:lang w:val="en-US" w:eastAsia="zh-CN"/>
        </w:rPr>
      </w:pPr>
      <w:r>
        <w:rPr>
          <w:rFonts w:hint="eastAsia" w:ascii="黑体" w:hAnsi="黑体" w:eastAsia="黑体" w:cs="黑体"/>
          <w:i w:val="0"/>
          <w:iCs w:val="0"/>
          <w:caps w:val="0"/>
          <w:color w:val="auto"/>
          <w:spacing w:val="0"/>
          <w:sz w:val="32"/>
          <w:szCs w:val="32"/>
          <w:shd w:val="clear" w:fill="FFFFFF"/>
          <w:lang w:eastAsia="zh-CN"/>
        </w:rPr>
        <w:t>一、</w:t>
      </w:r>
      <w:r>
        <w:rPr>
          <w:rFonts w:hint="eastAsia" w:ascii="黑体" w:hAnsi="黑体" w:eastAsia="黑体" w:cs="黑体"/>
          <w:i w:val="0"/>
          <w:iCs w:val="0"/>
          <w:caps w:val="0"/>
          <w:color w:val="auto"/>
          <w:spacing w:val="0"/>
          <w:sz w:val="32"/>
          <w:szCs w:val="32"/>
          <w:shd w:val="clear" w:fill="FFFFFF"/>
          <w:lang w:val="en-US" w:eastAsia="zh-CN"/>
        </w:rPr>
        <w:t>指导思想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i w:val="0"/>
          <w:iCs w:val="0"/>
          <w:caps w:val="0"/>
          <w:color w:val="auto"/>
          <w:spacing w:val="0"/>
          <w:sz w:val="32"/>
          <w:szCs w:val="32"/>
          <w:shd w:val="clear" w:fill="FFFFFF"/>
          <w:lang w:eastAsia="zh-CN"/>
        </w:rPr>
        <w:t>以习近平新时代中国特色社会主义思想为指导，深入贯彻落实党的十九大和十九届二中、三中、四中和五中全会精神，贯彻落实全国教育大会精神，深入</w:t>
      </w:r>
      <w:r>
        <w:rPr>
          <w:rFonts w:hint="default" w:ascii="仿宋_GB2312" w:hAnsi="仿宋_GB2312" w:eastAsia="仿宋_GB2312" w:cs="仿宋_GB2312"/>
          <w:i w:val="0"/>
          <w:iCs w:val="0"/>
          <w:caps w:val="0"/>
          <w:color w:val="auto"/>
          <w:spacing w:val="0"/>
          <w:sz w:val="32"/>
          <w:szCs w:val="32"/>
          <w:shd w:val="clear" w:fill="FFFFFF"/>
          <w:lang w:eastAsia="zh-CN"/>
        </w:rPr>
        <w:t>贯彻</w:t>
      </w:r>
      <w:r>
        <w:rPr>
          <w:rFonts w:hint="eastAsia" w:ascii="仿宋_GB2312" w:hAnsi="仿宋_GB2312" w:eastAsia="仿宋_GB2312" w:cs="仿宋_GB2312"/>
          <w:i w:val="0"/>
          <w:iCs w:val="0"/>
          <w:caps w:val="0"/>
          <w:color w:val="auto"/>
          <w:spacing w:val="0"/>
          <w:sz w:val="32"/>
          <w:szCs w:val="32"/>
          <w:shd w:val="clear" w:fill="FFFFFF"/>
          <w:lang w:eastAsia="zh-CN"/>
        </w:rPr>
        <w:t>落实</w:t>
      </w:r>
      <w:r>
        <w:rPr>
          <w:rFonts w:hint="default" w:ascii="仿宋_GB2312" w:hAnsi="仿宋_GB2312" w:eastAsia="仿宋_GB2312" w:cs="仿宋_GB2312"/>
          <w:i w:val="0"/>
          <w:iCs w:val="0"/>
          <w:caps w:val="0"/>
          <w:color w:val="auto"/>
          <w:spacing w:val="0"/>
          <w:sz w:val="32"/>
          <w:szCs w:val="32"/>
          <w:shd w:val="clear" w:fill="FFFFFF"/>
          <w:lang w:eastAsia="zh-CN"/>
        </w:rPr>
        <w:t>“教育必须为社会主义现代化建设服务、为人民服务，必须与生产劳动和社会实践相结合，培养德智体美劳全面发展的社会主义建设者和接班人”的教育方针，加强党对学校工作的全面领导，落实立德树人</w:t>
      </w:r>
      <w:r>
        <w:rPr>
          <w:rFonts w:hint="eastAsia" w:ascii="仿宋_GB2312" w:hAnsi="仿宋_GB2312" w:eastAsia="仿宋_GB2312" w:cs="仿宋_GB2312"/>
          <w:i w:val="0"/>
          <w:iCs w:val="0"/>
          <w:caps w:val="0"/>
          <w:color w:val="auto"/>
          <w:spacing w:val="0"/>
          <w:sz w:val="32"/>
          <w:szCs w:val="32"/>
          <w:shd w:val="clear" w:fill="FFFFFF"/>
          <w:lang w:eastAsia="zh-CN"/>
        </w:rPr>
        <w:t>的</w:t>
      </w:r>
      <w:r>
        <w:rPr>
          <w:rFonts w:hint="default" w:ascii="仿宋_GB2312" w:hAnsi="仿宋_GB2312" w:eastAsia="仿宋_GB2312" w:cs="仿宋_GB2312"/>
          <w:i w:val="0"/>
          <w:iCs w:val="0"/>
          <w:caps w:val="0"/>
          <w:color w:val="auto"/>
          <w:spacing w:val="0"/>
          <w:sz w:val="32"/>
          <w:szCs w:val="32"/>
          <w:shd w:val="clear" w:fill="FFFFFF"/>
          <w:lang w:eastAsia="zh-CN"/>
        </w:rPr>
        <w:t>根本任务</w:t>
      </w:r>
      <w:r>
        <w:rPr>
          <w:rFonts w:hint="eastAsia" w:ascii="仿宋_GB2312" w:hAnsi="仿宋_GB2312" w:eastAsia="仿宋_GB2312" w:cs="仿宋_GB2312"/>
          <w:i w:val="0"/>
          <w:iCs w:val="0"/>
          <w:caps w:val="0"/>
          <w:color w:val="auto"/>
          <w:spacing w:val="0"/>
          <w:sz w:val="32"/>
          <w:szCs w:val="32"/>
          <w:shd w:val="clear" w:fill="FFFFFF"/>
          <w:lang w:eastAsia="zh-CN"/>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default"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i w:val="0"/>
          <w:iCs w:val="0"/>
          <w:caps w:val="0"/>
          <w:color w:val="auto"/>
          <w:spacing w:val="0"/>
          <w:sz w:val="32"/>
          <w:szCs w:val="32"/>
          <w:shd w:val="clear" w:fill="FFFFFF"/>
          <w:lang w:eastAsia="zh-CN"/>
        </w:rPr>
        <w:t>学习贯彻《深化新时代教育评价改革总体方案》，秉持</w:t>
      </w:r>
      <w:r>
        <w:rPr>
          <w:rFonts w:hint="default"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lang w:eastAsia="zh-CN"/>
        </w:rPr>
        <w:t>为学生的终身发展奠定基础</w:t>
      </w:r>
      <w:r>
        <w:rPr>
          <w:rFonts w:hint="default" w:ascii="仿宋_GB2312" w:hAnsi="仿宋_GB2312" w:eastAsia="仿宋_GB2312" w:cs="仿宋_GB2312"/>
          <w:i w:val="0"/>
          <w:iCs w:val="0"/>
          <w:caps w:val="0"/>
          <w:color w:val="auto"/>
          <w:spacing w:val="0"/>
          <w:sz w:val="32"/>
          <w:szCs w:val="32"/>
          <w:shd w:val="clear" w:fill="FFFFFF"/>
          <w:lang w:eastAsia="zh-CN"/>
        </w:rPr>
        <w:t>”</w:t>
      </w:r>
      <w:r>
        <w:rPr>
          <w:rFonts w:hint="default" w:ascii="仿宋_GB2312" w:hAnsi="仿宋_GB2312" w:eastAsia="仿宋_GB2312" w:cs="仿宋_GB2312"/>
          <w:i w:val="0"/>
          <w:iCs w:val="0"/>
          <w:caps w:val="0"/>
          <w:color w:val="auto"/>
          <w:spacing w:val="0"/>
          <w:sz w:val="32"/>
          <w:szCs w:val="32"/>
          <w:highlight w:val="none"/>
          <w:shd w:val="clear" w:fill="FFFFFF"/>
          <w:lang w:eastAsia="zh-CN"/>
        </w:rPr>
        <w:t>的办学宗旨，</w:t>
      </w:r>
      <w:r>
        <w:rPr>
          <w:rFonts w:hint="eastAsia" w:ascii="仿宋_GB2312" w:hAnsi="仿宋_GB2312" w:eastAsia="仿宋_GB2312" w:cs="仿宋_GB2312"/>
          <w:i w:val="0"/>
          <w:iCs w:val="0"/>
          <w:caps w:val="0"/>
          <w:color w:val="auto"/>
          <w:spacing w:val="0"/>
          <w:sz w:val="32"/>
          <w:szCs w:val="32"/>
          <w:highlight w:val="none"/>
          <w:shd w:val="clear" w:fill="FFFFFF"/>
          <w:lang w:eastAsia="zh-CN"/>
        </w:rPr>
        <w:t>以“钟楼精神”为内核，</w:t>
      </w:r>
      <w:r>
        <w:rPr>
          <w:rFonts w:hint="default" w:ascii="仿宋_GB2312" w:hAnsi="仿宋_GB2312" w:eastAsia="仿宋_GB2312" w:cs="仿宋_GB2312"/>
          <w:i w:val="0"/>
          <w:iCs w:val="0"/>
          <w:caps w:val="0"/>
          <w:color w:val="auto"/>
          <w:spacing w:val="0"/>
          <w:sz w:val="32"/>
          <w:szCs w:val="32"/>
          <w:highlight w:val="none"/>
          <w:shd w:val="clear" w:fill="FFFFFF"/>
          <w:lang w:eastAsia="zh-CN"/>
        </w:rPr>
        <w:t>树立</w:t>
      </w:r>
      <w:r>
        <w:rPr>
          <w:rFonts w:hint="eastAsia" w:ascii="仿宋_GB2312" w:hAnsi="仿宋_GB2312" w:eastAsia="仿宋_GB2312" w:cs="仿宋_GB2312"/>
          <w:b w:val="0"/>
          <w:bCs w:val="0"/>
          <w:i w:val="0"/>
          <w:iCs w:val="0"/>
          <w:caps w:val="0"/>
          <w:color w:val="auto"/>
          <w:spacing w:val="0"/>
          <w:sz w:val="32"/>
          <w:szCs w:val="32"/>
          <w:highlight w:val="none"/>
          <w:shd w:val="clear" w:fill="FFFFFF"/>
          <w:lang w:eastAsia="zh-CN"/>
        </w:rPr>
        <w:t>科学化、精细化、民主化、人性化</w:t>
      </w:r>
      <w:r>
        <w:rPr>
          <w:rFonts w:hint="default" w:ascii="仿宋_GB2312" w:hAnsi="仿宋_GB2312" w:eastAsia="仿宋_GB2312" w:cs="仿宋_GB2312"/>
          <w:i w:val="0"/>
          <w:iCs w:val="0"/>
          <w:caps w:val="0"/>
          <w:color w:val="auto"/>
          <w:spacing w:val="0"/>
          <w:sz w:val="32"/>
          <w:szCs w:val="32"/>
          <w:highlight w:val="none"/>
          <w:shd w:val="clear" w:fill="FFFFFF"/>
          <w:lang w:eastAsia="zh-CN"/>
        </w:rPr>
        <w:t>的管理理念，</w:t>
      </w:r>
      <w:r>
        <w:rPr>
          <w:rFonts w:hint="eastAsia" w:ascii="仿宋_GB2312" w:hAnsi="仿宋_GB2312" w:eastAsia="仿宋_GB2312" w:cs="仿宋_GB2312"/>
          <w:i w:val="0"/>
          <w:iCs w:val="0"/>
          <w:caps w:val="0"/>
          <w:color w:val="auto"/>
          <w:spacing w:val="0"/>
          <w:sz w:val="32"/>
          <w:szCs w:val="32"/>
          <w:highlight w:val="none"/>
          <w:shd w:val="clear" w:fill="FFFFFF"/>
          <w:lang w:eastAsia="zh-CN"/>
        </w:rPr>
        <w:t>深入推进学校综合改革，全面提升办学内</w:t>
      </w:r>
      <w:r>
        <w:rPr>
          <w:rFonts w:hint="eastAsia" w:ascii="仿宋_GB2312" w:hAnsi="仿宋_GB2312" w:eastAsia="仿宋_GB2312" w:cs="仿宋_GB2312"/>
          <w:i w:val="0"/>
          <w:iCs w:val="0"/>
          <w:caps w:val="0"/>
          <w:color w:val="auto"/>
          <w:spacing w:val="0"/>
          <w:sz w:val="32"/>
          <w:szCs w:val="32"/>
          <w:shd w:val="clear" w:fill="FFFFFF"/>
          <w:lang w:eastAsia="zh-CN"/>
        </w:rPr>
        <w:t>涵和办学品质，全面加强学校特色建设，</w:t>
      </w:r>
      <w:r>
        <w:rPr>
          <w:rFonts w:hint="default" w:ascii="仿宋_GB2312" w:hAnsi="仿宋_GB2312" w:eastAsia="仿宋_GB2312" w:cs="仿宋_GB2312"/>
          <w:i w:val="0"/>
          <w:iCs w:val="0"/>
          <w:caps w:val="0"/>
          <w:color w:val="auto"/>
          <w:spacing w:val="0"/>
          <w:sz w:val="32"/>
          <w:szCs w:val="32"/>
          <w:shd w:val="clear" w:fill="FFFFFF"/>
          <w:lang w:eastAsia="zh-CN"/>
        </w:rPr>
        <w:t>全面提高教育教学质量，办</w:t>
      </w:r>
      <w:r>
        <w:rPr>
          <w:rFonts w:hint="eastAsia" w:ascii="仿宋_GB2312" w:hAnsi="仿宋_GB2312" w:eastAsia="仿宋_GB2312" w:cs="仿宋_GB2312"/>
          <w:i w:val="0"/>
          <w:iCs w:val="0"/>
          <w:caps w:val="0"/>
          <w:color w:val="auto"/>
          <w:spacing w:val="0"/>
          <w:sz w:val="32"/>
          <w:szCs w:val="32"/>
          <w:shd w:val="clear" w:fill="FFFFFF"/>
          <w:lang w:eastAsia="zh-CN"/>
        </w:rPr>
        <w:t>好</w:t>
      </w:r>
      <w:r>
        <w:rPr>
          <w:rFonts w:hint="default" w:ascii="仿宋_GB2312" w:hAnsi="仿宋_GB2312" w:eastAsia="仿宋_GB2312" w:cs="仿宋_GB2312"/>
          <w:i w:val="0"/>
          <w:iCs w:val="0"/>
          <w:caps w:val="0"/>
          <w:color w:val="auto"/>
          <w:spacing w:val="0"/>
          <w:sz w:val="32"/>
          <w:szCs w:val="32"/>
          <w:shd w:val="clear" w:fill="FFFFFF"/>
          <w:lang w:eastAsia="zh-CN"/>
        </w:rPr>
        <w:t>人民满意的学校。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32" w:beforeAutospacing="0" w:after="0" w:afterAutospacing="0" w:line="600" w:lineRule="exact"/>
        <w:ind w:left="0" w:right="0" w:firstLine="640" w:firstLineChars="200"/>
        <w:jc w:val="both"/>
        <w:textAlignment w:val="auto"/>
        <w:outlineLvl w:val="0"/>
        <w:rPr>
          <w:rFonts w:hint="default" w:ascii="黑体" w:hAnsi="黑体" w:eastAsia="黑体" w:cs="黑体"/>
          <w:i w:val="0"/>
          <w:iCs w:val="0"/>
          <w:caps w:val="0"/>
          <w:color w:val="auto"/>
          <w:spacing w:val="0"/>
          <w:sz w:val="32"/>
          <w:szCs w:val="32"/>
          <w:shd w:val="clear" w:fill="FFFFFF"/>
          <w:lang w:eastAsia="zh-CN"/>
        </w:rPr>
      </w:pPr>
      <w:r>
        <w:rPr>
          <w:rFonts w:hint="eastAsia" w:ascii="黑体" w:hAnsi="黑体" w:eastAsia="黑体" w:cs="黑体"/>
          <w:i w:val="0"/>
          <w:iCs w:val="0"/>
          <w:caps w:val="0"/>
          <w:color w:val="auto"/>
          <w:spacing w:val="0"/>
          <w:sz w:val="32"/>
          <w:szCs w:val="32"/>
          <w:shd w:val="clear" w:fill="FFFFFF"/>
          <w:lang w:eastAsia="zh-CN"/>
        </w:rPr>
        <w:t>二、</w:t>
      </w:r>
      <w:r>
        <w:rPr>
          <w:rFonts w:hint="default" w:ascii="黑体" w:hAnsi="黑体" w:eastAsia="黑体" w:cs="黑体"/>
          <w:i w:val="0"/>
          <w:iCs w:val="0"/>
          <w:caps w:val="0"/>
          <w:color w:val="auto"/>
          <w:spacing w:val="0"/>
          <w:sz w:val="32"/>
          <w:szCs w:val="32"/>
          <w:shd w:val="clear" w:fill="FFFFFF"/>
          <w:lang w:eastAsia="zh-CN"/>
        </w:rPr>
        <w:t>发展基础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32" w:beforeAutospacing="0" w:after="0" w:afterAutospacing="0" w:line="600" w:lineRule="exact"/>
        <w:ind w:left="0" w:right="0" w:firstLine="643" w:firstLineChars="200"/>
        <w:jc w:val="left"/>
        <w:textAlignment w:val="auto"/>
        <w:outlineLvl w:val="1"/>
        <w:rPr>
          <w:color w:val="auto"/>
        </w:rPr>
      </w:pPr>
      <w:r>
        <w:rPr>
          <w:rFonts w:hint="eastAsia" w:ascii="楷体" w:hAnsi="楷体" w:eastAsia="楷体" w:cs="楷体"/>
          <w:b/>
          <w:bCs/>
          <w:i w:val="0"/>
          <w:iCs w:val="0"/>
          <w:caps w:val="0"/>
          <w:color w:val="auto"/>
          <w:spacing w:val="0"/>
          <w:sz w:val="32"/>
          <w:szCs w:val="32"/>
          <w:shd w:val="clear" w:fill="FFFFFF"/>
          <w:lang w:eastAsia="zh-CN"/>
        </w:rPr>
        <w:t>（一）</w:t>
      </w:r>
      <w:r>
        <w:rPr>
          <w:rFonts w:hint="eastAsia" w:ascii="楷体" w:hAnsi="楷体" w:eastAsia="楷体" w:cs="楷体"/>
          <w:b/>
          <w:bCs/>
          <w:i w:val="0"/>
          <w:iCs w:val="0"/>
          <w:caps w:val="0"/>
          <w:color w:val="auto"/>
          <w:spacing w:val="0"/>
          <w:sz w:val="32"/>
          <w:szCs w:val="32"/>
          <w:shd w:val="clear" w:fill="FFFFFF"/>
        </w:rPr>
        <w:t>历史传统与</w:t>
      </w:r>
      <w:r>
        <w:rPr>
          <w:rFonts w:hint="eastAsia" w:ascii="楷体" w:hAnsi="楷体" w:eastAsia="楷体" w:cs="楷体"/>
          <w:b/>
          <w:bCs/>
          <w:i w:val="0"/>
          <w:iCs w:val="0"/>
          <w:caps w:val="0"/>
          <w:color w:val="auto"/>
          <w:spacing w:val="0"/>
          <w:sz w:val="32"/>
          <w:szCs w:val="32"/>
          <w:shd w:val="clear" w:fill="FFFFFF"/>
          <w:lang w:eastAsia="zh-CN"/>
        </w:rPr>
        <w:t>人文积淀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sz w:val="32"/>
          <w:szCs w:val="32"/>
          <w:shd w:val="clear" w:fill="FFFFFF"/>
          <w:lang w:eastAsia="zh-CN"/>
        </w:rPr>
        <w:t>学校始创于1878年，传统优良，英才辈出，业绩卓著。</w:t>
      </w:r>
      <w:r>
        <w:rPr>
          <w:rFonts w:hint="eastAsia" w:ascii="仿宋_GB2312" w:hAnsi="仿宋_GB2312" w:eastAsia="仿宋_GB2312" w:cs="仿宋_GB2312"/>
          <w:i w:val="0"/>
          <w:iCs w:val="0"/>
          <w:caps w:val="0"/>
          <w:color w:val="auto"/>
          <w:spacing w:val="0"/>
          <w:sz w:val="32"/>
          <w:szCs w:val="32"/>
          <w:shd w:val="clear" w:fill="FFFFFF"/>
          <w:lang w:val="en-US" w:eastAsia="zh-CN"/>
        </w:rPr>
        <w:t>1926年，闽中第一个党的地方组织在我校钟楼成立，钟楼因此成为莆田革命的发祥地，这是我校得天独厚的红色资源，“钟楼精神”已在我校深入人心，也是哲理人引以为豪的精神财富。学校于2003年完成实际的复办，2012年成为“四独立”的民办完全中学。在一百四十多年的办学历程中，我校形成了四大优良的传统：开放传统、革命传统、体育传统和勤奋传统。新的时期，学校继承优良的办学传统，经过短短十几年的发展，哲理中学已成为全市民办教育的一个品牌，在社会上享有广泛的声誉和赞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1"/>
        <w:rPr>
          <w:rFonts w:hint="eastAsia" w:ascii="楷体" w:hAnsi="楷体" w:eastAsia="楷体" w:cs="楷体"/>
          <w:b/>
          <w:bCs/>
          <w:i w:val="0"/>
          <w:iCs w:val="0"/>
          <w:caps w:val="0"/>
          <w:color w:val="auto"/>
          <w:spacing w:val="0"/>
          <w:sz w:val="32"/>
          <w:szCs w:val="32"/>
          <w:lang w:eastAsia="zh-CN"/>
        </w:rPr>
      </w:pPr>
      <w:r>
        <w:rPr>
          <w:rFonts w:hint="eastAsia" w:ascii="楷体" w:hAnsi="楷体" w:eastAsia="楷体" w:cs="楷体"/>
          <w:b/>
          <w:bCs/>
          <w:i w:val="0"/>
          <w:iCs w:val="0"/>
          <w:caps w:val="0"/>
          <w:color w:val="auto"/>
          <w:spacing w:val="0"/>
          <w:sz w:val="32"/>
          <w:szCs w:val="32"/>
          <w:shd w:val="clear" w:fill="FFFFFF"/>
        </w:rPr>
        <w:t>（二）“十三五”成绩</w:t>
      </w:r>
      <w:r>
        <w:rPr>
          <w:rFonts w:hint="eastAsia" w:ascii="楷体" w:hAnsi="楷体" w:eastAsia="楷体" w:cs="楷体"/>
          <w:b/>
          <w:bCs/>
          <w:i w:val="0"/>
          <w:iCs w:val="0"/>
          <w:caps w:val="0"/>
          <w:color w:val="auto"/>
          <w:spacing w:val="0"/>
          <w:sz w:val="32"/>
          <w:szCs w:val="32"/>
          <w:shd w:val="clear" w:fill="FFFFFF"/>
          <w:lang w:eastAsia="zh-CN"/>
        </w:rPr>
        <w:t>概览与反思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2"/>
        <w:rPr>
          <w:rFonts w:hint="eastAsia" w:ascii="仿宋_GB2312" w:hAnsi="仿宋_GB2312" w:eastAsia="仿宋_GB2312" w:cs="仿宋_GB2312"/>
          <w:b/>
          <w:bCs/>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1.学校概况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sz w:val="32"/>
          <w:szCs w:val="32"/>
          <w:shd w:val="clear" w:fill="FFFFFF"/>
          <w:lang w:val="en-US" w:eastAsia="zh-CN"/>
        </w:rPr>
        <w:t>学校现有82个教学班，学生4727人，其中初中62个教学班3757人，高中20个教学班970人。全校教职工349人（不含临时聘用人员），其中专任教师303人，现有高级教师30人，中级教师196人。有省市级名校长（培养对象）3人，福建省优秀教师 6人，福建省五一劳动奖章 获得者1人，莆田市先进教师 30人，莆田市优秀班主任 12人，莆田市教坛之星13人；有福建省学科带头人 2人，莆田市名师工作室成员 32人，莆田市学科中心组成员 13人，莆田市骨干教师（含培养对象） 73人。在他们的带动下，我校青年骨干教师正迅速成长起来，挑起了学校的大梁。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sz w:val="32"/>
          <w:szCs w:val="32"/>
          <w:shd w:val="clear" w:fill="FFFFFF"/>
          <w:lang w:val="en-US" w:eastAsia="zh-CN"/>
        </w:rPr>
        <w:t>学校占地面积47783平方米，建筑面积48722平方米（校园改扩建工程完工后将达到81539.35平方米），绿地面积16347平方米。校园建筑群分布合理，有教学教研区、体育活动区、学生生活区，建有（在建）教学楼、办公楼、图书馆、科学楼、体艺楼、食堂、宿舍楼；建有300米环形塑胶跑道，附设一组8条跑道的100米直跑道，有篮球场、排球场、乒乓球场、健身器材区、体育健身中心等多个体育活动场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2"/>
        <w:rPr>
          <w:rFonts w:hint="eastAsia" w:ascii="仿宋_GB2312" w:hAnsi="仿宋_GB2312" w:eastAsia="仿宋_GB2312" w:cs="仿宋_GB2312"/>
          <w:b/>
          <w:bCs/>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2.成效概览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（1）领导班子。</w:t>
      </w:r>
      <w:r>
        <w:rPr>
          <w:rFonts w:hint="eastAsia" w:ascii="仿宋_GB2312" w:hAnsi="仿宋_GB2312" w:eastAsia="仿宋_GB2312" w:cs="仿宋_GB2312"/>
          <w:i w:val="0"/>
          <w:iCs w:val="0"/>
          <w:caps w:val="0"/>
          <w:color w:val="auto"/>
          <w:spacing w:val="0"/>
          <w:sz w:val="32"/>
          <w:szCs w:val="32"/>
          <w:shd w:val="clear" w:fill="FFFFFF"/>
          <w:lang w:val="en-US" w:eastAsia="zh-CN"/>
        </w:rPr>
        <w:t>学校职能处室配置齐全，行政班子共26人，平均年龄40岁，他们担任领导职务至今普遍都有十年左右，积累了一定的工作经验，而且他们大局观强，团结一致，作风务实，既分工又合作，师生认可度较高。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（2）教师队伍。</w:t>
      </w:r>
      <w:r>
        <w:rPr>
          <w:rFonts w:hint="eastAsia" w:ascii="仿宋_GB2312" w:hAnsi="仿宋_GB2312" w:eastAsia="仿宋_GB2312" w:cs="仿宋_GB2312"/>
          <w:i w:val="0"/>
          <w:iCs w:val="0"/>
          <w:caps w:val="0"/>
          <w:color w:val="auto"/>
          <w:spacing w:val="0"/>
          <w:sz w:val="32"/>
          <w:szCs w:val="32"/>
          <w:shd w:val="clear" w:fill="FFFFFF"/>
          <w:lang w:val="en-US" w:eastAsia="zh-CN"/>
        </w:rPr>
        <w:t>学校现有专职教师三百多人，他们平均年龄在38岁左右，已积累了丰富的教学经验，他们集体荣誉感强，能服从学校管理，工作责任心较强。学校注重教师的专业成长和师德教育，实施名优教师工程，目前已培养了一批各级各类的校内名师，在各级各类的比赛、竞赛中取得了杰出的成绩。整个教师队伍呈现出较强的活力，发展后劲较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（3）管理机制。</w:t>
      </w:r>
      <w:r>
        <w:rPr>
          <w:rFonts w:hint="eastAsia" w:ascii="仿宋_GB2312" w:hAnsi="仿宋_GB2312" w:eastAsia="仿宋_GB2312" w:cs="仿宋_GB2312"/>
          <w:i w:val="0"/>
          <w:iCs w:val="0"/>
          <w:caps w:val="0"/>
          <w:color w:val="auto"/>
          <w:spacing w:val="0"/>
          <w:sz w:val="32"/>
          <w:szCs w:val="32"/>
          <w:shd w:val="clear" w:fill="FFFFFF"/>
          <w:lang w:val="en-US" w:eastAsia="zh-CN"/>
        </w:rPr>
        <w:t>学校注重内涵发展，积淀办学底蕴，营造健康有序的育人环境，打造学校发展的特色品牌，明确教学、科研、德育、后勤等各部门、各条块的管理职责，形成了较为完善的涵盖教职工聘用、岗位聘任、校本培训、班主任管理、后勤保障、奖优促差等方面的管理制度和实施方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（4）德育美育。</w:t>
      </w:r>
      <w:r>
        <w:rPr>
          <w:rFonts w:hint="eastAsia" w:ascii="仿宋_GB2312" w:hAnsi="仿宋_GB2312" w:eastAsia="仿宋_GB2312" w:cs="仿宋_GB2312"/>
          <w:i w:val="0"/>
          <w:iCs w:val="0"/>
          <w:caps w:val="0"/>
          <w:color w:val="auto"/>
          <w:spacing w:val="0"/>
          <w:sz w:val="32"/>
          <w:szCs w:val="32"/>
          <w:shd w:val="clear" w:fill="FFFFFF"/>
          <w:lang w:val="en-US" w:eastAsia="zh-CN"/>
        </w:rPr>
        <w:t>学校坚持立德树人的思想，培养了一大批责任心强、能吃苦耐劳、工作能力突出的班主任队伍；德育部门不断探索中学德育工作规律和学生成长规律，及时更新教育教学理念，着力加强德育、美育教育，依托社团建设和校本课程，开展丰富多彩的文体活动，打造校园文化艺术节、校园读书节、千人技艺大比拼、心理健康教育及家长学校等特色品牌，既为学生搭建了个性发展和才能展示的广阔舞台，培养、锻炼了创新精神和实践能力，也提升了学校的办学品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（5）教学科研。</w:t>
      </w:r>
      <w:r>
        <w:rPr>
          <w:rFonts w:hint="eastAsia" w:ascii="仿宋_GB2312" w:hAnsi="仿宋_GB2312" w:eastAsia="仿宋_GB2312" w:cs="仿宋_GB2312"/>
          <w:i w:val="0"/>
          <w:iCs w:val="0"/>
          <w:caps w:val="0"/>
          <w:color w:val="auto"/>
          <w:spacing w:val="0"/>
          <w:sz w:val="32"/>
          <w:szCs w:val="32"/>
          <w:shd w:val="clear" w:fill="FFFFFF"/>
          <w:lang w:val="en-US" w:eastAsia="zh-CN"/>
        </w:rPr>
        <w:t>学校实行教科研项目化管理，从校本作业、校本课程、社团活动、研究性学习等方面，引导、激励广大教师积极展开教学研究，增强核心素养，促进专业化发展，提升办学品位；坚持“面向全体，因材施教”的教学指导思想，围绕提高教育教学质量的中心，以课堂教学为主阵地，一方面正视学生差异现实，探索走班制培优辅差、分层校本作业模式、完善评价和激励机制等方式，有效提高教学质量；另一方面，大胆探索课堂教学改革，努力学习先进经验，稳步推进高质量课堂建设。“十三五”期间，师生在各类教学技能、学科竞赛、科技创新等方面屡获佳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（6）安全管理。</w:t>
      </w:r>
      <w:r>
        <w:rPr>
          <w:rFonts w:hint="eastAsia" w:ascii="仿宋_GB2312" w:hAnsi="仿宋_GB2312" w:eastAsia="仿宋_GB2312" w:cs="仿宋_GB2312"/>
          <w:i w:val="0"/>
          <w:iCs w:val="0"/>
          <w:caps w:val="0"/>
          <w:color w:val="auto"/>
          <w:spacing w:val="0"/>
          <w:sz w:val="32"/>
          <w:szCs w:val="32"/>
          <w:shd w:val="clear" w:fill="FFFFFF"/>
          <w:lang w:val="en-US" w:eastAsia="zh-CN"/>
        </w:rPr>
        <w:t>学校制定并完善了各项各方面的安全管理制度，加强了组织机构建设，做到组织分工明确、制度齐全、预案科学，保证安全工作的高效，安全工作渗透于学校工作的每个角落。开展了各种形式的师生安全教育，进一步增强了安全意识；进一步加大投入，不断完善物防、技防等设施，没有出现安全责任事故，连续获评为平安校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（7）后勤保障。</w:t>
      </w:r>
      <w:r>
        <w:rPr>
          <w:rFonts w:hint="eastAsia" w:ascii="仿宋_GB2312" w:hAnsi="仿宋_GB2312" w:eastAsia="仿宋_GB2312" w:cs="仿宋_GB2312"/>
          <w:i w:val="0"/>
          <w:iCs w:val="0"/>
          <w:caps w:val="0"/>
          <w:color w:val="auto"/>
          <w:spacing w:val="0"/>
          <w:sz w:val="32"/>
          <w:szCs w:val="32"/>
          <w:shd w:val="clear" w:fill="FFFFFF"/>
          <w:lang w:val="en-US" w:eastAsia="zh-CN"/>
        </w:rPr>
        <w:t>十三五以来，学校进一步加大教育教学各项设施投入，先后投入八百多万元用于硬件和软件的改造和升级，使得学校的管理条件、教师的办公条件和学生的住宿条件都有了较大的改善，为教育教学质量的提升提供了强有力的服务保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（8）改扩建工程。</w:t>
      </w:r>
      <w:r>
        <w:rPr>
          <w:rFonts w:hint="eastAsia" w:ascii="仿宋_GB2312" w:hAnsi="仿宋_GB2312" w:eastAsia="仿宋_GB2312" w:cs="仿宋_GB2312"/>
          <w:i w:val="0"/>
          <w:iCs w:val="0"/>
          <w:caps w:val="0"/>
          <w:color w:val="auto"/>
          <w:spacing w:val="0"/>
          <w:sz w:val="32"/>
          <w:szCs w:val="32"/>
          <w:shd w:val="clear" w:fill="FFFFFF"/>
          <w:lang w:val="en-US" w:eastAsia="zh-CN"/>
        </w:rPr>
        <w:t>校园改扩建工程于2017年立项，纳入市政府教育工程包建设，总预算达2亿元。截至目前，闽学楼将于2021年9月投入使用，师生宿舍楼和教学综合楼将于2021年底投入使用，图书馆和美育活动中心计划于2022年初动工，并完成操场改造；高中教学楼扩建工程已经在市政府立项，并将于2021年底动工，待投入使用后，我校高中部每个年级将可容纳8-10个班级，学位将增加600个左右。而且，新高考增加的走班、学科的需求也将得到充分的满足。改扩建工程全面完成之后，我校不仅能够全面满足师生的住宿需求，所有的功能教室也将更加完备，课程开设也将更加充足，德育活动、美育活动、社团活动等都将广泛而深入地开展，师生的活力将会充分激发出来，学校的内涵、品位都将进一步提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2"/>
        <w:rPr>
          <w:rFonts w:hint="eastAsia" w:ascii="仿宋_GB2312" w:hAnsi="仿宋_GB2312" w:eastAsia="仿宋_GB2312" w:cs="仿宋_GB2312"/>
          <w:b/>
          <w:bCs/>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3.办学效益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default" w:ascii="Arial" w:hAnsi="Arial" w:eastAsia="Arial" w:cs="Arial"/>
          <w:i w:val="0"/>
          <w:iCs w:val="0"/>
          <w:caps w:val="0"/>
          <w:color w:val="auto"/>
          <w:spacing w:val="0"/>
          <w:sz w:val="19"/>
          <w:szCs w:val="19"/>
          <w:shd w:val="clear" w:fill="FFFFFF"/>
        </w:rPr>
      </w:pPr>
      <w:r>
        <w:rPr>
          <w:rFonts w:hint="eastAsia" w:ascii="仿宋_GB2312" w:hAnsi="仿宋_GB2312" w:eastAsia="仿宋_GB2312" w:cs="仿宋_GB2312"/>
          <w:i w:val="0"/>
          <w:iCs w:val="0"/>
          <w:caps w:val="0"/>
          <w:color w:val="auto"/>
          <w:spacing w:val="0"/>
          <w:sz w:val="32"/>
          <w:szCs w:val="32"/>
          <w:shd w:val="clear" w:fill="FFFFFF"/>
          <w:lang w:val="en-US" w:eastAsia="zh-CN"/>
        </w:rPr>
        <w:t>近年来，学校不断深化内部改革，着力锻造师资队伍，积极创建和谐校园，大力实施可持续发展战略，实现了各项事业的健康快速发展，初中教育质量综合评价连续四年获得全市第一名，荣获“莆田市教育教学优质管理奖”，高中教育质量综合评价连续四年获得全市同类学校第二名，三年荣获“高中教育教学优质管理奖”、一年荣获进步奖。学校先后被确认为福建省三级达标高中、福建省二级达标高中、福建省义务教育管理标准化学校、福建省义务教育教学改革示范校，先后获得福建省文明校园、福建省德育工作先进学校、福建省创先争优活动先进社会组织、“福建省五四红旗团委、莆田市先进基层党组织、莆田市五一劳动奖状、莆田市师德师风先进集体等省市级荣誉称号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2"/>
        <w:rPr>
          <w:rFonts w:hint="eastAsia" w:ascii="仿宋_GB2312" w:hAnsi="仿宋_GB2312" w:eastAsia="仿宋_GB2312" w:cs="仿宋_GB2312"/>
          <w:b/>
          <w:bCs/>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4.问题与思考</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Chars="0" w:right="0" w:rightChars="0" w:firstLine="642"/>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（1）“钟楼精神”需要尽快提炼确定。</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学校有着丰厚的红色教育资源，哲理钟楼及“钟楼精神”深入人心，但是并未精确提炼。因此，需要尽快形成准确的、规范性的表述，让全校师生深刻理解“钟楼精神”的内涵，让“钟楼精神”真正渗透入学校管理、校园文化、教育教学、德育美育等各个方面。</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Chars="0" w:right="0" w:rightChars="0" w:firstLine="642"/>
        <w:jc w:val="left"/>
        <w:textAlignment w:val="auto"/>
        <w:rPr>
          <w:rFonts w:hint="default"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（2）校园文化建设有待进一步提升。</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校园文化活动丰富多彩，但更多的是应时、应需而开展，文化的含义全校师生没有真正理解其内涵，师生对原有的校园文化缺少认同感、归属感和自豪感，校园环境设计和活动设计方面缺少整体的规划和思考，不同功能区域的校园文化设计主题不清、层次不明。</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3"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（3）办学特色有待进一步做强。</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一直以来，学校都把体育当做办学特色，这是继承我校优良的体育传统，后把民俗体育融入其中，“十三五”规划又把</w:t>
      </w:r>
      <w:r>
        <w:rPr>
          <w:rFonts w:hint="eastAsia" w:ascii="仿宋" w:hAnsi="仿宋" w:eastAsia="仿宋" w:cs="仿宋"/>
          <w:color w:val="auto"/>
          <w:kern w:val="0"/>
          <w:sz w:val="32"/>
          <w:szCs w:val="32"/>
          <w:highlight w:val="none"/>
          <w:lang w:eastAsia="zh-CN"/>
        </w:rPr>
        <w:t>美育纳入学校办学特色规划。但是总体看来，这个特色</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缺乏自上而下的顶层设计，需要进一步与学校管理、文化建设、教师队伍、课程教学、资源保障等领域协同推进，全员参与、全面渗透，形成具有示范效应的特色提炼，与新中考接轨，做好特色发展的成效评价、经验总结和示范辐射等工作。应当制定办学特色专项规划，推动特色创建再上一个层次。</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3"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（4）德育品牌有待进一步凸显。</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全员、全程、全方位、系统性的德育工作机制需进一步加强顶层设计，促进学生健康成长和自我发展的德育机制需进一步优化；德育课程资源和体系需要整合，探索开发成导向明确、影响持久、且可以进行有效评价的德育课程；班主任队伍自我学习提升的内驱动力不足；班主任队伍理念、育人方式都有待提高；学校、家长、学生教育尚待优化，需要进一步挖掘整合各方资源，更加明确地将“家庭—学校—社会”联结为呵护学生健康成长的“坚固堡垒”。</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tabs>
          <w:tab w:val="left" w:pos="0"/>
        </w:tabs>
        <w:kinsoku/>
        <w:wordWrap/>
        <w:overflowPunct/>
        <w:topLinePunct w:val="0"/>
        <w:autoSpaceDE/>
        <w:autoSpaceDN/>
        <w:bidi w:val="0"/>
        <w:adjustRightInd/>
        <w:snapToGrid/>
        <w:spacing w:before="0" w:beforeAutospacing="0" w:after="0" w:afterAutospacing="0" w:line="600" w:lineRule="exact"/>
        <w:ind w:left="0" w:leftChars="0" w:right="0" w:rightChars="0" w:firstLine="643"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（5）校本课程开发有待进一步深化。</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在一段时期内，由于学校发展的需要，我校各学科开发了一系列校本课程，学校也通过项目化管理的方式，主动提高教师的积极性，但是从实施情况看来，成效不是很理想，有些甚至流于形式，从课程任务的完成角度看，学生的自主学习还缺乏积极性和创造性。应从全局出发，制定契合学校实际、可操作性强且行之有效的校本课程建设规划。</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tabs>
          <w:tab w:val="left" w:pos="0"/>
        </w:tabs>
        <w:kinsoku/>
        <w:wordWrap/>
        <w:overflowPunct/>
        <w:topLinePunct w:val="0"/>
        <w:autoSpaceDE/>
        <w:autoSpaceDN/>
        <w:bidi w:val="0"/>
        <w:adjustRightInd/>
        <w:snapToGrid/>
        <w:spacing w:before="0" w:beforeAutospacing="0" w:after="0" w:afterAutospacing="0" w:line="600" w:lineRule="exact"/>
        <w:ind w:left="0" w:leftChars="0" w:right="0" w:rightChars="0" w:firstLine="643"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（6）课堂教学改革有待进一步推进。</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我校曾于2018年进行过高效课堂建设的尝试，制定了稳步推进的计划，但后来因故放缓，目前仅有个别年段个别班级还在进行探索。大部分教师课堂教学更多的是关注教学内容和进度，对如何促进学生的有效学习，如何进一步提高课堂教学效率关注度不够，如何有效提高学科核心素养思考不够；课堂教学的整体氛围比较沉闷，教学方法比较单一，单向传授、一讲到底，学生被动接受，学习主体作用没能有效发挥。在现有的教学评价体系下，教师怕学生成绩下降而有所顾虑，不敢放开让学生大胆尝试，所以改革教学评价体系，打造“高质量课堂”非常有必要。</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leftChars="0" w:right="0" w:rightChars="0" w:firstLine="643"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（7）教师专业成长有待进一步提升。</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我校教师多数已从教十余年，而且女教师占多数，一方面家庭、孩子需要照顾，尤其是二胎家庭，精力更加有限；另一方面也正在遭遇“职业倦怠期”或“自我满足期”，使得他们自我发展的内驱力不够；第三，从教学常规管理来看，虽有精细化的管理举措，但有些停留于形式，没能更好地促进教师的专业发展，很多教师反映材料多，压力大，尤其是备课组长，存在着畏惧、怕挑担的思想；第四，名优教师数量不多，没有形成群体，教育科研领军人物欠缺，教科研能力相对较弱。</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left"/>
        <w:textAlignment w:val="auto"/>
        <w:rPr>
          <w:rFonts w:hint="eastAsia" w:ascii="楷体" w:hAnsi="楷体" w:eastAsia="楷体" w:cs="楷体"/>
          <w:b/>
          <w:bCs/>
          <w:i w:val="0"/>
          <w:iCs w:val="0"/>
          <w:caps w:val="0"/>
          <w:color w:val="auto"/>
          <w:spacing w:val="0"/>
          <w:sz w:val="32"/>
          <w:szCs w:val="32"/>
          <w:shd w:val="clear" w:fill="FFFFFF"/>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除此之外，学校人事管理改革需要进一步深化、教学设备设施也需要更新升级。综上，“十三五”期间，我校虽然取得了一系列成绩，但仍存在诸多不足。我校于2020年12月被福建省教育厅确认为二级达标高中，2024年12月满足一级达标高中的申报年限，对照一级达标高中的评估标准，我校无论是硬件设施还是软件标准都还存在着巨大的差距，因此，应当着眼未来，立足现状，对标一级达标高中和省级高中课程改革基地校，提前制定专项发展规划和年度实施计划，尤其是在我校办学资金有限的条件下，更应当尽早做好各项事业、各方面的预算安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1"/>
        <w:rPr>
          <w:rFonts w:hint="eastAsia" w:ascii="楷体" w:hAnsi="楷体" w:eastAsia="楷体" w:cs="楷体"/>
          <w:b/>
          <w:bCs/>
          <w:i w:val="0"/>
          <w:iCs w:val="0"/>
          <w:caps w:val="0"/>
          <w:color w:val="auto"/>
          <w:spacing w:val="0"/>
          <w:sz w:val="32"/>
          <w:szCs w:val="32"/>
        </w:rPr>
      </w:pPr>
      <w:r>
        <w:rPr>
          <w:rFonts w:hint="eastAsia" w:ascii="楷体" w:hAnsi="楷体" w:eastAsia="楷体" w:cs="楷体"/>
          <w:b/>
          <w:bCs/>
          <w:i w:val="0"/>
          <w:iCs w:val="0"/>
          <w:caps w:val="0"/>
          <w:color w:val="auto"/>
          <w:spacing w:val="0"/>
          <w:sz w:val="32"/>
          <w:szCs w:val="32"/>
          <w:shd w:val="clear" w:fill="FFFFFF"/>
        </w:rPr>
        <w:t>（</w:t>
      </w:r>
      <w:r>
        <w:rPr>
          <w:rFonts w:hint="eastAsia" w:ascii="楷体" w:hAnsi="楷体" w:eastAsia="楷体" w:cs="楷体"/>
          <w:b/>
          <w:bCs/>
          <w:i w:val="0"/>
          <w:iCs w:val="0"/>
          <w:caps w:val="0"/>
          <w:color w:val="auto"/>
          <w:spacing w:val="0"/>
          <w:sz w:val="32"/>
          <w:szCs w:val="32"/>
          <w:shd w:val="clear" w:fill="FFFFFF"/>
          <w:lang w:eastAsia="zh-CN"/>
        </w:rPr>
        <w:t>三</w:t>
      </w:r>
      <w:r>
        <w:rPr>
          <w:rFonts w:hint="eastAsia" w:ascii="楷体" w:hAnsi="楷体" w:eastAsia="楷体" w:cs="楷体"/>
          <w:b/>
          <w:bCs/>
          <w:i w:val="0"/>
          <w:iCs w:val="0"/>
          <w:caps w:val="0"/>
          <w:color w:val="auto"/>
          <w:spacing w:val="0"/>
          <w:sz w:val="32"/>
          <w:szCs w:val="32"/>
          <w:shd w:val="clear" w:fill="FFFFFF"/>
        </w:rPr>
        <w:t>）面临的机遇和挑战</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3" w:firstLineChars="200"/>
        <w:jc w:val="left"/>
        <w:textAlignment w:val="auto"/>
        <w:outlineLvl w:val="2"/>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1.教育发展带来的机遇</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十四五”时期是我国由全面建成小康社会向全面建设社会主义现代化国家迈进的关键时期，《中国教育现代化2035》的八大理念：更加注重以德为先，更加注重全面发展，更加注重面向人人，更加注重终身学习，更加注重因材施教，更加注重知行合一，更加注重融合发展，更加注重共建共享。《中国教育现代化2035》的七项基本原则：坚持党的领导、坚持中国特色、坚持优先发展、坚持服务人民、坚持改革创新、坚持依法治教、坚持统筹推进。</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现代化的教育理念与标准对学校建立富有时代内涵的人才观、多样化的质量观和现代的教学观，遵循教育教学规律和人才成长规律，突破“千校一面”“万人一面”的培养模式的桎梏，推进信息技术和教育教学深度融合，培养多样化人才提出了更高的要求。</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3" w:firstLineChars="200"/>
        <w:jc w:val="left"/>
        <w:textAlignment w:val="auto"/>
        <w:outlineLvl w:val="2"/>
        <w:rPr>
          <w:rFonts w:hint="eastAsia" w:ascii="仿宋_GB2312" w:hAnsi="仿宋_GB2312" w:eastAsia="仿宋_GB2312" w:cs="仿宋_GB2312"/>
          <w:b/>
          <w:bCs/>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2.中考、高考改革带来的机遇</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中考、高考改革的实施既对学校办学形态提出了更高的变革需求，又为学校推进五育并举，促进学生全面发展提供了契机。学校要将新中考、新高考体现出的人才培养要求和教育发展趋势，渗透进办学的方方面面，从目标、课程、教学到评价，从七年级到高三年级，都要抓住育人的重点，一以贯之，循序渐进，以学校的整体变革和转型，助推中考、高考改革落地生根。</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3" w:firstLineChars="200"/>
        <w:jc w:val="left"/>
        <w:textAlignment w:val="auto"/>
        <w:outlineLvl w:val="2"/>
        <w:rPr>
          <w:rFonts w:hint="eastAsia" w:ascii="仿宋_GB2312" w:hAnsi="仿宋_GB2312" w:eastAsia="仿宋_GB2312" w:cs="仿宋_GB2312"/>
          <w:b/>
          <w:bCs/>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3.招生政策变革带来的挑战和机遇</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近年，我校初中的招生方式是按照市教育局统一安排，采用摇号的方式，生源良莠不齐，要保持教学质量的持续稳定，既需要时间与精力的投入，也需要教师的教育智慧。新修订的《民办教育促进法实施条例》（2021年9月1日起施行）第三十一条规定：民办学校可以自主确定招生的标准和方式，与公办学校同期招生。在不违规组织学科知识类入学考试的前提下，自主确定的方式对我校提高生源质量是一个很好的机遇。</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jc w:val="left"/>
        <w:textAlignment w:val="auto"/>
        <w:outlineLvl w:val="2"/>
        <w:rPr>
          <w:rFonts w:hint="eastAsia" w:ascii="仿宋_GB2312" w:hAnsi="仿宋_GB2312" w:eastAsia="仿宋_GB2312" w:cs="仿宋_GB2312"/>
          <w:b/>
          <w:bCs/>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4.全市教育投入发展带来的挑战</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2017年，《中共莆田市委 莆田市人民政府关于建设教育强市的实施意见》出台，提出实现“五个一百”发展目标，规划到2022年建设（新建、迁建、扩建）100所学校，我市民办学校的发展速度也在加快，有些甚至还有筹建分校的规划，同时，各个县区也都想方设法留住本区的优质生源，这样围追堵截的大环境，对学校的未来发展、高质量发展提出了一个更大的难题。</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jc w:val="left"/>
        <w:textAlignment w:val="auto"/>
        <w:outlineLvl w:val="2"/>
        <w:rPr>
          <w:rFonts w:hint="eastAsia" w:ascii="仿宋_GB2312" w:hAnsi="仿宋_GB2312" w:eastAsia="仿宋_GB2312" w:cs="仿宋_GB2312"/>
          <w:b/>
          <w:bCs/>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5.教师队伍的变化带来的挑战</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jc w:val="left"/>
        <w:textAlignment w:val="auto"/>
        <w:rPr>
          <w:rFonts w:hint="default"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首先，在经历了一、二十年的教学生涯后，教师可能进入职业倦怠期，部分教师墨守成规，改革进取的动力不足，思想相对固化，视野比较狭窄，教育教学理念、教学观、质量观、人才观等距离时代发展、教育综合改革的总体要求存在明显差距，这些教师的工作积极性和工作成效就会落后于学校发展步伐，如果不改变管理策略，不思进取的情绪将有可能蔓延，这对学校的高质量发展不是挑战，而是灾难。其次，因为民办学校的性质，我校教师队伍流动性相对较大，尤其是高学历及新入职教师，大多有考取公办学校或公务员、事业单位的考虑和行动，而且受到社会思潮的影响，整个教师行业的吸引力有所降低，难以留住优秀人才也是今后必须面对的挑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outlineLvl w:val="0"/>
        <w:rPr>
          <w:rFonts w:hint="eastAsia" w:ascii="黑体" w:hAnsi="黑体" w:eastAsia="黑体" w:cs="黑体"/>
          <w:i w:val="0"/>
          <w:iCs w:val="0"/>
          <w:caps w:val="0"/>
          <w:color w:val="auto"/>
          <w:spacing w:val="0"/>
          <w:sz w:val="32"/>
          <w:szCs w:val="32"/>
        </w:rPr>
      </w:pPr>
      <w:r>
        <w:rPr>
          <w:rFonts w:hint="eastAsia" w:ascii="黑体" w:hAnsi="黑体" w:eastAsia="黑体" w:cs="黑体"/>
          <w:i w:val="0"/>
          <w:iCs w:val="0"/>
          <w:caps w:val="0"/>
          <w:color w:val="auto"/>
          <w:spacing w:val="0"/>
          <w:sz w:val="32"/>
          <w:szCs w:val="32"/>
          <w:shd w:val="clear" w:fill="FFFFFF"/>
        </w:rPr>
        <w:t>三、发展目标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left"/>
        <w:textAlignment w:val="auto"/>
        <w:outlineLvl w:val="1"/>
        <w:rPr>
          <w:rFonts w:hint="default" w:ascii="Arial" w:hAnsi="Arial" w:eastAsia="宋体" w:cs="Arial"/>
          <w:i w:val="0"/>
          <w:iCs w:val="0"/>
          <w:caps w:val="0"/>
          <w:color w:val="auto"/>
          <w:spacing w:val="0"/>
          <w:sz w:val="32"/>
          <w:szCs w:val="32"/>
          <w:shd w:val="clear" w:fill="FFFFFF"/>
          <w:lang w:val="en-US" w:eastAsia="zh-CN"/>
        </w:rPr>
      </w:pPr>
      <w:r>
        <w:rPr>
          <w:rFonts w:hint="eastAsia" w:ascii="Arial" w:hAnsi="Arial" w:eastAsia="宋体" w:cs="Arial"/>
          <w:i w:val="0"/>
          <w:iCs w:val="0"/>
          <w:caps w:val="0"/>
          <w:color w:val="auto"/>
          <w:spacing w:val="0"/>
          <w:sz w:val="19"/>
          <w:szCs w:val="19"/>
          <w:shd w:val="clear" w:fill="FFFFFF"/>
          <w:lang w:val="en-US" w:eastAsia="zh-CN"/>
        </w:rPr>
        <w:t xml:space="preserve">   </w:t>
      </w:r>
      <w:r>
        <w:rPr>
          <w:rFonts w:hint="eastAsia" w:ascii="楷体" w:hAnsi="楷体" w:eastAsia="楷体" w:cs="楷体"/>
          <w:i w:val="0"/>
          <w:iCs w:val="0"/>
          <w:caps w:val="0"/>
          <w:color w:val="auto"/>
          <w:spacing w:val="0"/>
          <w:sz w:val="32"/>
          <w:szCs w:val="32"/>
          <w:shd w:val="clear" w:fill="FFFFFF"/>
          <w:lang w:val="en-US" w:eastAsia="zh-CN"/>
        </w:rPr>
        <w:t xml:space="preserve"> </w:t>
      </w:r>
      <w:r>
        <w:rPr>
          <w:rFonts w:hint="eastAsia" w:ascii="楷体" w:hAnsi="楷体" w:eastAsia="楷体" w:cs="楷体"/>
          <w:b/>
          <w:bCs/>
          <w:i w:val="0"/>
          <w:iCs w:val="0"/>
          <w:caps w:val="0"/>
          <w:color w:val="auto"/>
          <w:spacing w:val="0"/>
          <w:sz w:val="32"/>
          <w:szCs w:val="32"/>
          <w:shd w:val="clear" w:fill="FFFFFF"/>
          <w:lang w:val="en-US" w:eastAsia="zh-CN"/>
        </w:rPr>
        <w:t>（一）远景发展目标</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经过较长时期的努力和探索，创建省级、国家级示范性民办学校，突出“质量稳定、特色鲜明、内涵丰富”的办学特点：</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质量稳定：建设一支师德高尚、业务精良、善于学习的教师队伍，坚持以现代教育思想和理念为引领，深化新课程改革，坚持科研强校战略和质量立校战略，实现高质量发展的目标。</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特色鲜明：坚持特色兴校战略，完善体育、美育特色办学规划，进一步提升办学品位。</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内涵丰富：丰富学校内涵，加强学校文化和班级文化建设，力争做到规范管理、民主管理、科学管理和精细化管理，使学校成为师生共同的学习乐园和精神家园。</w:t>
      </w:r>
    </w:p>
    <w:p>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楷体" w:hAnsi="楷体" w:eastAsia="楷体" w:cs="楷体"/>
          <w:b/>
          <w:bCs/>
          <w:i w:val="0"/>
          <w:iCs w:val="0"/>
          <w:caps w:val="0"/>
          <w:color w:val="auto"/>
          <w:spacing w:val="0"/>
          <w:kern w:val="0"/>
          <w:sz w:val="32"/>
          <w:szCs w:val="32"/>
          <w:shd w:val="clear" w:fill="FFFFFF"/>
          <w:lang w:val="en-US" w:eastAsia="zh-CN" w:bidi="ar"/>
        </w:rPr>
      </w:pPr>
      <w:r>
        <w:rPr>
          <w:rFonts w:hint="eastAsia" w:ascii="楷体" w:hAnsi="楷体" w:eastAsia="楷体" w:cs="楷体"/>
          <w:b/>
          <w:bCs/>
          <w:i w:val="0"/>
          <w:iCs w:val="0"/>
          <w:caps w:val="0"/>
          <w:color w:val="auto"/>
          <w:spacing w:val="0"/>
          <w:kern w:val="0"/>
          <w:sz w:val="32"/>
          <w:szCs w:val="32"/>
          <w:shd w:val="clear" w:fill="FFFFFF"/>
          <w:lang w:val="en-US" w:eastAsia="zh-CN" w:bidi="ar"/>
        </w:rPr>
        <w:t>（二）五年发展目标</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经过五年的努力奋斗，</w:t>
      </w:r>
      <w:r>
        <w:rPr>
          <w:rFonts w:hint="eastAsia" w:ascii="仿宋_GB2312" w:hAnsi="仿宋_GB2312" w:eastAsia="仿宋_GB2312" w:cs="仿宋_GB2312"/>
          <w:color w:val="auto"/>
          <w:kern w:val="0"/>
          <w:sz w:val="32"/>
          <w:szCs w:val="32"/>
          <w:highlight w:val="none"/>
          <w:lang w:eastAsia="zh-CN"/>
        </w:rPr>
        <w:t>初中教育教学质量继续保持在全市一流水平，顺利通过福建省义务教育教改示范校验收；高中教育教学质量跻身全市一流水平，各方面条件基本满足福建省一级达标高中甚至福建省高中课程改革基地校的评估要求；在现有福建省文明校园的基础上，努力创建全国文明校园。</w:t>
      </w:r>
    </w:p>
    <w:p>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楷体" w:hAnsi="楷体" w:eastAsia="楷体" w:cs="楷体"/>
          <w:b/>
          <w:bCs/>
          <w:i w:val="0"/>
          <w:iCs w:val="0"/>
          <w:caps w:val="0"/>
          <w:color w:val="auto"/>
          <w:spacing w:val="0"/>
          <w:kern w:val="0"/>
          <w:sz w:val="32"/>
          <w:szCs w:val="32"/>
          <w:shd w:val="clear" w:fill="FFFFFF"/>
          <w:lang w:val="en-US" w:eastAsia="zh-CN" w:bidi="ar"/>
        </w:rPr>
      </w:pPr>
      <w:r>
        <w:rPr>
          <w:rFonts w:hint="eastAsia" w:ascii="楷体" w:hAnsi="楷体" w:eastAsia="楷体" w:cs="楷体"/>
          <w:b/>
          <w:bCs/>
          <w:i w:val="0"/>
          <w:iCs w:val="0"/>
          <w:caps w:val="0"/>
          <w:color w:val="auto"/>
          <w:spacing w:val="0"/>
          <w:kern w:val="0"/>
          <w:sz w:val="32"/>
          <w:szCs w:val="32"/>
          <w:shd w:val="clear" w:fill="FFFFFF"/>
          <w:lang w:val="en-US" w:eastAsia="zh-CN" w:bidi="ar"/>
        </w:rPr>
        <w:t>（三）人才培养目标</w:t>
      </w:r>
    </w:p>
    <w:p>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outlineLvl w:val="2"/>
        <w:rPr>
          <w:rFonts w:hint="eastAsia" w:ascii="仿宋_GB2312" w:hAnsi="仿宋_GB2312" w:eastAsia="仿宋_GB2312" w:cs="仿宋_GB2312"/>
          <w:b/>
          <w:bCs/>
          <w:color w:val="auto"/>
          <w:kern w:val="0"/>
          <w:sz w:val="32"/>
          <w:szCs w:val="32"/>
          <w:highlight w:val="none"/>
          <w:lang w:val="en-US" w:eastAsia="zh-CN"/>
        </w:rPr>
      </w:pPr>
      <w:r>
        <w:rPr>
          <w:rFonts w:hint="eastAsia" w:ascii="仿宋_GB2312" w:hAnsi="仿宋_GB2312" w:eastAsia="仿宋_GB2312" w:cs="仿宋_GB2312"/>
          <w:b/>
          <w:bCs/>
          <w:color w:val="auto"/>
          <w:kern w:val="0"/>
          <w:sz w:val="32"/>
          <w:szCs w:val="32"/>
          <w:highlight w:val="none"/>
          <w:lang w:val="en-US" w:eastAsia="zh-CN"/>
        </w:rPr>
        <w:t>1.学生培养目标：立德明理，自强不息</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在</w:t>
      </w:r>
      <w:r>
        <w:rPr>
          <w:rFonts w:hint="eastAsia" w:ascii="仿宋_GB2312" w:hAnsi="仿宋_GB2312" w:eastAsia="仿宋_GB2312" w:cs="仿宋_GB2312"/>
          <w:color w:val="auto"/>
          <w:kern w:val="0"/>
          <w:sz w:val="32"/>
          <w:szCs w:val="32"/>
          <w:highlight w:val="none"/>
        </w:rPr>
        <w:t>学校德育和校园文化的熏陶影响</w:t>
      </w:r>
      <w:r>
        <w:rPr>
          <w:rFonts w:hint="eastAsia" w:ascii="仿宋_GB2312" w:hAnsi="仿宋_GB2312" w:eastAsia="仿宋_GB2312" w:cs="仿宋_GB2312"/>
          <w:color w:val="auto"/>
          <w:kern w:val="0"/>
          <w:sz w:val="32"/>
          <w:szCs w:val="32"/>
          <w:highlight w:val="none"/>
          <w:lang w:eastAsia="zh-CN"/>
        </w:rPr>
        <w:t>下</w:t>
      </w:r>
      <w:r>
        <w:rPr>
          <w:rFonts w:hint="eastAsia" w:ascii="仿宋_GB2312" w:hAnsi="仿宋_GB2312" w:eastAsia="仿宋_GB2312" w:cs="仿宋_GB2312"/>
          <w:color w:val="auto"/>
          <w:kern w:val="0"/>
          <w:sz w:val="32"/>
          <w:szCs w:val="32"/>
          <w:highlight w:val="none"/>
        </w:rPr>
        <w:t>，学生</w:t>
      </w:r>
      <w:r>
        <w:rPr>
          <w:rFonts w:hint="eastAsia" w:ascii="仿宋_GB2312" w:hAnsi="仿宋_GB2312" w:eastAsia="仿宋_GB2312" w:cs="仿宋_GB2312"/>
          <w:color w:val="auto"/>
          <w:kern w:val="0"/>
          <w:sz w:val="32"/>
          <w:szCs w:val="32"/>
          <w:highlight w:val="none"/>
          <w:lang w:eastAsia="zh-CN"/>
        </w:rPr>
        <w:t>能够</w:t>
      </w:r>
      <w:r>
        <w:rPr>
          <w:rFonts w:hint="eastAsia" w:ascii="仿宋_GB2312" w:hAnsi="仿宋_GB2312" w:eastAsia="仿宋_GB2312" w:cs="仿宋_GB2312"/>
          <w:color w:val="auto"/>
          <w:kern w:val="0"/>
          <w:sz w:val="32"/>
          <w:szCs w:val="32"/>
          <w:highlight w:val="none"/>
        </w:rPr>
        <w:t>形成以下品质：仪表大方，举止文明；自尊自信，热爱生活，尊重生命；具有公民意识、法制观念和民族精神，有报国之心；形成良好的学习习惯，具有一定的自主学习能力，打下良好的科学文化基础；具有健康的身体和心理，有一定的艺体特长。</w:t>
      </w:r>
    </w:p>
    <w:p>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outlineLvl w:val="2"/>
        <w:rPr>
          <w:rFonts w:hint="eastAsia" w:ascii="仿宋_GB2312" w:hAnsi="仿宋_GB2312" w:eastAsia="仿宋_GB2312" w:cs="仿宋_GB2312"/>
          <w:b/>
          <w:bCs/>
          <w:color w:val="auto"/>
          <w:kern w:val="0"/>
          <w:sz w:val="32"/>
          <w:szCs w:val="32"/>
          <w:highlight w:val="none"/>
          <w:lang w:val="en-US" w:eastAsia="zh-CN"/>
        </w:rPr>
      </w:pPr>
      <w:r>
        <w:rPr>
          <w:rFonts w:hint="eastAsia" w:ascii="仿宋_GB2312" w:hAnsi="仿宋_GB2312" w:eastAsia="仿宋_GB2312" w:cs="仿宋_GB2312"/>
          <w:b/>
          <w:bCs/>
          <w:color w:val="auto"/>
          <w:kern w:val="0"/>
          <w:sz w:val="32"/>
          <w:szCs w:val="32"/>
          <w:highlight w:val="none"/>
          <w:lang w:val="en-US" w:eastAsia="zh-CN"/>
        </w:rPr>
        <w:t>2.教师发展目标：不忘初心，言传身教</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通过五年的培养，形成一批</w:t>
      </w:r>
      <w:r>
        <w:rPr>
          <w:rFonts w:hint="eastAsia" w:ascii="仿宋_GB2312" w:hAnsi="仿宋_GB2312" w:eastAsia="仿宋_GB2312" w:cs="仿宋_GB2312"/>
          <w:color w:val="auto"/>
          <w:kern w:val="0"/>
          <w:sz w:val="32"/>
          <w:szCs w:val="32"/>
          <w:highlight w:val="none"/>
          <w:lang w:eastAsia="zh-CN"/>
        </w:rPr>
        <w:t>名优</w:t>
      </w:r>
      <w:r>
        <w:rPr>
          <w:rFonts w:hint="eastAsia" w:ascii="仿宋_GB2312" w:hAnsi="仿宋_GB2312" w:eastAsia="仿宋_GB2312" w:cs="仿宋_GB2312"/>
          <w:color w:val="auto"/>
          <w:kern w:val="0"/>
          <w:sz w:val="32"/>
          <w:szCs w:val="32"/>
          <w:highlight w:val="none"/>
        </w:rPr>
        <w:t>教师群体，市级以上学科带头人、骨干教师、教学能手和教坛</w:t>
      </w:r>
      <w:r>
        <w:rPr>
          <w:rFonts w:hint="eastAsia" w:ascii="仿宋_GB2312" w:hAnsi="仿宋_GB2312" w:eastAsia="仿宋_GB2312" w:cs="仿宋_GB2312"/>
          <w:color w:val="auto"/>
          <w:kern w:val="0"/>
          <w:sz w:val="32"/>
          <w:szCs w:val="32"/>
          <w:highlight w:val="none"/>
          <w:lang w:eastAsia="zh-CN"/>
        </w:rPr>
        <w:t>之星</w:t>
      </w:r>
      <w:r>
        <w:rPr>
          <w:rFonts w:hint="eastAsia" w:ascii="仿宋_GB2312" w:hAnsi="仿宋_GB2312" w:eastAsia="仿宋_GB2312" w:cs="仿宋_GB2312"/>
          <w:color w:val="auto"/>
          <w:kern w:val="0"/>
          <w:sz w:val="32"/>
          <w:szCs w:val="32"/>
          <w:highlight w:val="none"/>
        </w:rPr>
        <w:t>增加</w:t>
      </w:r>
      <w:r>
        <w:rPr>
          <w:rFonts w:hint="eastAsia" w:ascii="仿宋_GB2312" w:hAnsi="仿宋_GB2312" w:eastAsia="仿宋_GB2312" w:cs="仿宋_GB2312"/>
          <w:color w:val="auto"/>
          <w:kern w:val="0"/>
          <w:sz w:val="32"/>
          <w:szCs w:val="32"/>
          <w:highlight w:val="none"/>
          <w:lang w:val="en-US" w:eastAsia="zh-CN"/>
        </w:rPr>
        <w:t>30</w:t>
      </w:r>
      <w:r>
        <w:rPr>
          <w:rFonts w:hint="eastAsia" w:ascii="仿宋_GB2312" w:hAnsi="仿宋_GB2312" w:eastAsia="仿宋_GB2312" w:cs="仿宋_GB2312"/>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afterAutospacing="0" w:line="600" w:lineRule="exact"/>
        <w:ind w:firstLine="640" w:firstLineChars="200"/>
        <w:jc w:val="left"/>
        <w:textAlignment w:val="auto"/>
        <w:outlineLvl w:val="9"/>
        <w:rPr>
          <w:rFonts w:hint="eastAsia" w:ascii="仿宋" w:hAnsi="仿宋" w:eastAsia="仿宋" w:cs="仿宋"/>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通过</w:t>
      </w:r>
      <w:r>
        <w:rPr>
          <w:rFonts w:hint="eastAsia" w:ascii="仿宋_GB2312" w:hAnsi="仿宋_GB2312" w:eastAsia="仿宋_GB2312" w:cs="仿宋_GB2312"/>
          <w:color w:val="auto"/>
          <w:kern w:val="0"/>
          <w:sz w:val="32"/>
          <w:szCs w:val="32"/>
          <w:highlight w:val="none"/>
          <w:lang w:eastAsia="zh-CN"/>
        </w:rPr>
        <w:t>五年的培养</w:t>
      </w:r>
      <w:r>
        <w:rPr>
          <w:rFonts w:hint="eastAsia" w:ascii="仿宋_GB2312" w:hAnsi="仿宋_GB2312" w:eastAsia="仿宋_GB2312" w:cs="仿宋_GB2312"/>
          <w:color w:val="auto"/>
          <w:kern w:val="0"/>
          <w:sz w:val="32"/>
          <w:szCs w:val="32"/>
          <w:highlight w:val="none"/>
        </w:rPr>
        <w:t>，教师</w:t>
      </w:r>
      <w:r>
        <w:rPr>
          <w:rFonts w:hint="eastAsia" w:ascii="仿宋_GB2312" w:hAnsi="仿宋_GB2312" w:eastAsia="仿宋_GB2312" w:cs="仿宋_GB2312"/>
          <w:color w:val="auto"/>
          <w:kern w:val="0"/>
          <w:sz w:val="32"/>
          <w:szCs w:val="32"/>
          <w:highlight w:val="none"/>
          <w:lang w:eastAsia="zh-CN"/>
        </w:rPr>
        <w:t>能够</w:t>
      </w:r>
      <w:r>
        <w:rPr>
          <w:rFonts w:hint="eastAsia" w:ascii="仿宋_GB2312" w:hAnsi="仿宋_GB2312" w:eastAsia="仿宋_GB2312" w:cs="仿宋_GB2312"/>
          <w:color w:val="auto"/>
          <w:kern w:val="0"/>
          <w:sz w:val="32"/>
          <w:szCs w:val="32"/>
          <w:highlight w:val="none"/>
        </w:rPr>
        <w:t>形成以下品质：整体素质优良，群体结构合理，富有创新精神，充满朝气活力和亲和力；师德高尚、理念先进、功底扎实、作风踏实。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outlineLvl w:val="0"/>
        <w:rPr>
          <w:rFonts w:hint="eastAsia" w:ascii="黑体" w:hAnsi="黑体" w:eastAsia="黑体" w:cs="黑体"/>
          <w:i w:val="0"/>
          <w:iCs w:val="0"/>
          <w:caps w:val="0"/>
          <w:color w:val="auto"/>
          <w:spacing w:val="0"/>
          <w:sz w:val="32"/>
          <w:szCs w:val="32"/>
          <w:shd w:val="clear" w:fill="FFFFFF"/>
          <w:lang w:eastAsia="zh-CN"/>
        </w:rPr>
      </w:pPr>
      <w:r>
        <w:rPr>
          <w:rFonts w:hint="eastAsia" w:ascii="黑体" w:hAnsi="黑体" w:eastAsia="黑体" w:cs="黑体"/>
          <w:i w:val="0"/>
          <w:iCs w:val="0"/>
          <w:caps w:val="0"/>
          <w:color w:val="auto"/>
          <w:spacing w:val="0"/>
          <w:sz w:val="32"/>
          <w:szCs w:val="32"/>
          <w:shd w:val="clear" w:fill="FFFFFF"/>
          <w:lang w:eastAsia="zh-CN"/>
        </w:rPr>
        <w:t>四、品牌建设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outlineLvl w:val="0"/>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我校目前的教育质量已经得到社会的充分肯定，但在品牌建设方面尚未能突出，在当前教育生态和社会形势下，学校品牌建设尤其迫切。未来五年，随着教育工程包的逐渐推进直至完工，我校将在党建、校园文化、德育美育体育、教学科研和智慧校园等方面进一步加大投入，以点带面，逐步打造具有哲理特色的教育品牌，从而推动实现学校高质量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outlineLvl w:val="0"/>
        <w:rPr>
          <w:rFonts w:hint="eastAsia" w:ascii="黑体" w:hAnsi="黑体" w:eastAsia="黑体" w:cs="黑体"/>
          <w:i w:val="0"/>
          <w:iCs w:val="0"/>
          <w:caps w:val="0"/>
          <w:color w:val="auto"/>
          <w:spacing w:val="0"/>
          <w:sz w:val="32"/>
          <w:szCs w:val="32"/>
        </w:rPr>
      </w:pPr>
      <w:r>
        <w:rPr>
          <w:rFonts w:hint="eastAsia" w:ascii="黑体" w:hAnsi="黑体" w:eastAsia="黑体" w:cs="黑体"/>
          <w:i w:val="0"/>
          <w:iCs w:val="0"/>
          <w:caps w:val="0"/>
          <w:color w:val="auto"/>
          <w:spacing w:val="0"/>
          <w:sz w:val="32"/>
          <w:szCs w:val="32"/>
          <w:shd w:val="clear" w:fill="FFFFFF"/>
          <w:lang w:eastAsia="zh-CN"/>
        </w:rPr>
        <w:t>五</w:t>
      </w:r>
      <w:r>
        <w:rPr>
          <w:rFonts w:hint="eastAsia" w:ascii="黑体" w:hAnsi="黑体" w:eastAsia="黑体" w:cs="黑体"/>
          <w:i w:val="0"/>
          <w:iCs w:val="0"/>
          <w:caps w:val="0"/>
          <w:color w:val="auto"/>
          <w:spacing w:val="0"/>
          <w:sz w:val="32"/>
          <w:szCs w:val="32"/>
          <w:shd w:val="clear" w:fill="FFFFFF"/>
        </w:rPr>
        <w:t>、任务举措</w:t>
      </w:r>
      <w:bookmarkStart w:id="0" w:name="_GoBack"/>
      <w:bookmarkEnd w:id="0"/>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1"/>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（一）党建工作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基本目标：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坚持以习近平新时代中国特色社会主义思想和党的十九大系列会议精神为指导，认真落实新时代党的建设总要求，突出以党的政治建设为统领，围绕教育教学抓党建，抓好党建促发展的工作思路，全面提升党建工作质量，为学校开创十四五工作新局面提供坚毅的思想和组织保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实施策略：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left"/>
        <w:textAlignment w:val="auto"/>
        <w:outlineLvl w:val="2"/>
        <w:rPr>
          <w:rFonts w:hint="eastAsia" w:ascii="仿宋_GB2312" w:hAnsi="仿宋_GB2312" w:eastAsia="仿宋_GB2312" w:cs="仿宋_GB2312"/>
          <w:b/>
          <w:bCs/>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1.着眼做到“两个维护”，加强意识形态建设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（1）持续深入学习贯彻习近平新时代中国特色社会主义思想和党的十九大系列会议精神，进一步领会把握丰富内涵和实践要求，发挥示范引领作用。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（2） 持续深入开展“不忘初心 牢记使命”主题教育，教育引导广大党员干部切实增强“四个意识”，坚定维护以习近平为核心的党中央权威和集中统一领导，在政治立场、政治方向、政治原则、政治道路上同党中央保持高度一致。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3）持续抓好党内教育培训，以“哲理钟楼”为基地，通过依托红色革命传统文化教育平台和创新党员教育培训形式，采取集中培训、现场体验、异地教学等多种方式，开展对广大党员的培训，开展党员对党绝对忠诚和强化党员身份意识的培训，引导党员干部做真学、真信、真懂、真用的表率，打造党建工作品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4）加强宣传工作建设，增强舆论引导的作用，推进新媒体技术在宣传工作中的应用，加强对学校网站、微信公众号的管理，尝试开通抖音号等，充分发挥网络在校内外传递信息、教育教学、学校管理效能和作用；加强宣传队伍的建设，选拔优秀人才充实宣传队伍，建设配套的考评机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2"/>
        <w:rPr>
          <w:rFonts w:hint="eastAsia" w:ascii="仿宋_GB2312" w:hAnsi="仿宋_GB2312" w:eastAsia="仿宋_GB2312" w:cs="仿宋_GB2312"/>
          <w:b/>
          <w:bCs/>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2.着眼思想、业务学习，加强队伍建设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（1）严格落实抓党建的主体责任要求，强化监督责任，建立监督台账。加强班子成员“一岗双责”，加强对落实党的路线方针政策和党风廉政的日常监督和检查，抓早抓小，防微杜渐。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2）增强“四种意识教育”，优化党员教师队伍建设。一要增强政治意识，以高度的责任感和认真负责的态度做好自己的教育教学工作；二要增强服务意识，牢固树立“工作争先进，服务求满意”的意识，做到胸有大局，服务全局；三要增强团结意识，团结出成绩，团结出形象，形成一个有凝聚力、向心力、战斗力的团队；四要增强奉献意识，作为人民教师，职业特点决定更需要具有强烈的奉献意识和甘为人梯的精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（3）“三创”带动。一是一线教师争创教学示范岗；二是班主任争创教育示范岗；三是中层以上班子争创管理示范岗。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4）加强青年教师队伍建设，吸纳优秀青年教师入党。党支部不仅要教育管理好党员，而且要不断发展新党员。要抓好入党积极分子队伍的培养和教育工作，在广大青年教师中普及党的基本知识，吸引更多的青年骨干教师向党组织靠拢，储存发展的后备力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5）进一步加强教师职业道德教育，探索更加高效的师德建设机制，引导全体教师进一步加强自身修养，增强责任感和使命感，教书育人，以身作则；优化师生关系、教师与学生家长关系，推进和谐校园建设，以和谐促发展，以质量铸品牌；强化师德考核，继续推行“一票否决”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2"/>
        <w:rPr>
          <w:rFonts w:hint="eastAsia" w:ascii="仿宋_GB2312" w:hAnsi="仿宋_GB2312" w:eastAsia="仿宋_GB2312" w:cs="仿宋_GB2312"/>
          <w:b/>
          <w:bCs/>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3.着眼标准化规范化，加强基层党组织建设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认真落实“三会一课”、 组织生活会、民主评议党员等基本制度，积极推动组织生活正常化；推动主题党日常态化制度化，主题党日期间原则上不安排业务工作会议和需集体行动的工作，确保广大党员特别是党员领导干部有时间、有精力正常参加组织生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left"/>
        <w:textAlignment w:val="auto"/>
        <w:outlineLvl w:val="1"/>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（二）管理工作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基本目标：</w:t>
      </w:r>
      <w:r>
        <w:rPr>
          <w:rFonts w:hint="eastAsia" w:ascii="仿宋_GB2312" w:hAnsi="仿宋_GB2312" w:eastAsia="仿宋_GB2312" w:cs="仿宋_GB2312"/>
          <w:b w:val="0"/>
          <w:bCs w:val="0"/>
          <w:i w:val="0"/>
          <w:iCs w:val="0"/>
          <w:caps w:val="0"/>
          <w:color w:val="auto"/>
          <w:spacing w:val="0"/>
          <w:sz w:val="32"/>
          <w:szCs w:val="32"/>
          <w:shd w:val="clear" w:fill="FFFFFF"/>
          <w:lang w:eastAsia="zh-CN"/>
        </w:rPr>
        <w:t>进一步完善现有的学校管理制度体系，</w:t>
      </w:r>
      <w:r>
        <w:rPr>
          <w:rFonts w:hint="eastAsia" w:ascii="仿宋_GB2312" w:hAnsi="仿宋_GB2312" w:eastAsia="仿宋_GB2312" w:cs="仿宋_GB2312"/>
          <w:color w:val="auto"/>
          <w:kern w:val="0"/>
          <w:sz w:val="32"/>
          <w:szCs w:val="32"/>
          <w:highlight w:val="none"/>
          <w:lang w:eastAsia="zh-CN"/>
        </w:rPr>
        <w:t>加强党组织政治核心和监督保证作用、教代会的民主参与作用，构建法治化、科学化、民主化、信息化以及符合学校、教师、学生高质量发展的现代学校管理制度</w:t>
      </w:r>
      <w:r>
        <w:rPr>
          <w:rFonts w:hint="eastAsia" w:ascii="仿宋_GB2312" w:hAnsi="仿宋_GB2312" w:eastAsia="仿宋_GB2312" w:cs="仿宋_GB2312"/>
          <w:b w:val="0"/>
          <w:bCs w:val="0"/>
          <w:i w:val="0"/>
          <w:iCs w:val="0"/>
          <w:caps w:val="0"/>
          <w:color w:val="auto"/>
          <w:spacing w:val="0"/>
          <w:sz w:val="32"/>
          <w:szCs w:val="32"/>
          <w:shd w:val="clear" w:fill="FFFFFF"/>
          <w:lang w:eastAsia="zh-CN"/>
        </w:rPr>
        <w:t>；深化内部改革，进一步健全激活激励机制、评价机制和用人机制。校园内倡导团队合作精神，增强党政工的合力、增强教职工凝聚力。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实施策略：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实施党组织领导下的校长负责制的管理制度，发挥好党总支的政治核心作用、工会的民主参与和监督作用，做到制度管人。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1.</w:t>
      </w:r>
      <w:r>
        <w:rPr>
          <w:rFonts w:hint="eastAsia" w:ascii="仿宋_GB2312" w:hAnsi="仿宋_GB2312" w:eastAsia="仿宋_GB2312" w:cs="仿宋_GB2312"/>
          <w:b w:val="0"/>
          <w:bCs w:val="0"/>
          <w:i w:val="0"/>
          <w:iCs w:val="0"/>
          <w:caps w:val="0"/>
          <w:color w:val="auto"/>
          <w:spacing w:val="0"/>
          <w:sz w:val="32"/>
          <w:szCs w:val="32"/>
          <w:shd w:val="clear" w:fill="FFFFFF"/>
          <w:lang w:eastAsia="zh-CN"/>
        </w:rPr>
        <w:t>进一步健全各项规章制度，按照《莆田哲理中学管理制度汇编》，加大依法治学、依法治校、民主管理力度。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2.</w:t>
      </w:r>
      <w:r>
        <w:rPr>
          <w:rFonts w:hint="eastAsia" w:ascii="仿宋_GB2312" w:hAnsi="仿宋_GB2312" w:eastAsia="仿宋_GB2312" w:cs="仿宋_GB2312"/>
          <w:b w:val="0"/>
          <w:bCs w:val="0"/>
          <w:i w:val="0"/>
          <w:iCs w:val="0"/>
          <w:caps w:val="0"/>
          <w:color w:val="auto"/>
          <w:spacing w:val="0"/>
          <w:sz w:val="32"/>
          <w:szCs w:val="32"/>
          <w:shd w:val="clear" w:fill="FFFFFF"/>
          <w:lang w:eastAsia="zh-CN"/>
        </w:rPr>
        <w:t>进一步健全教师量化考核机制，做好岗位设置及和教师聘任工作，处理好改革、稳定、发展之间的关系，力求学校的发展做到高质量又可持续。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3.</w:t>
      </w:r>
      <w:r>
        <w:rPr>
          <w:rFonts w:hint="eastAsia" w:ascii="仿宋_GB2312" w:hAnsi="仿宋_GB2312" w:eastAsia="仿宋_GB2312" w:cs="仿宋_GB2312"/>
          <w:b w:val="0"/>
          <w:bCs w:val="0"/>
          <w:i w:val="0"/>
          <w:iCs w:val="0"/>
          <w:caps w:val="0"/>
          <w:color w:val="auto"/>
          <w:spacing w:val="0"/>
          <w:sz w:val="32"/>
          <w:szCs w:val="32"/>
          <w:shd w:val="clear" w:fill="FFFFFF"/>
          <w:lang w:eastAsia="zh-CN"/>
        </w:rPr>
        <w:t>充分发挥教代会的民主管理作用，进一步修订和完善《改革正当时，筑梦新哲理》，使其更好地发挥各项管理和考核作用，更好地促进学校的改革和发展；制定中层干部的绩效考核办法，强化“廉洁自律，务实高效”的干部工作作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4.</w:t>
      </w:r>
      <w:r>
        <w:rPr>
          <w:rFonts w:hint="eastAsia" w:ascii="仿宋_GB2312" w:hAnsi="仿宋_GB2312" w:eastAsia="仿宋_GB2312" w:cs="仿宋_GB2312"/>
          <w:b w:val="0"/>
          <w:bCs w:val="0"/>
          <w:i w:val="0"/>
          <w:iCs w:val="0"/>
          <w:caps w:val="0"/>
          <w:color w:val="auto"/>
          <w:spacing w:val="0"/>
          <w:sz w:val="32"/>
          <w:szCs w:val="32"/>
          <w:shd w:val="clear" w:fill="FFFFFF"/>
          <w:lang w:eastAsia="zh-CN"/>
        </w:rPr>
        <w:t>进一步完善学校领导班子成员的联系群众制度，进一步发挥党总支、工会组织在群众工作中的作用，真正体现以人为本的办学理念。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5.</w:t>
      </w:r>
      <w:r>
        <w:rPr>
          <w:rFonts w:hint="eastAsia" w:ascii="仿宋_GB2312" w:hAnsi="仿宋_GB2312" w:eastAsia="仿宋_GB2312" w:cs="仿宋_GB2312"/>
          <w:b w:val="0"/>
          <w:bCs w:val="0"/>
          <w:i w:val="0"/>
          <w:iCs w:val="0"/>
          <w:caps w:val="0"/>
          <w:color w:val="auto"/>
          <w:spacing w:val="0"/>
          <w:sz w:val="32"/>
          <w:szCs w:val="32"/>
          <w:shd w:val="clear" w:fill="FFFFFF"/>
          <w:lang w:eastAsia="zh-CN"/>
        </w:rPr>
        <w:t>进一步梳理各岗位的岗位职责，明确岗位职责，做到有明确的职责范围，充分发挥各职能处室的主观能动作用，动员各方力量保证相互合作、相互协调，确保整个学校工作正常、有序、高效地运行。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6.</w:t>
      </w:r>
      <w:r>
        <w:rPr>
          <w:rFonts w:hint="eastAsia" w:ascii="仿宋_GB2312" w:hAnsi="仿宋_GB2312" w:eastAsia="仿宋_GB2312" w:cs="仿宋_GB2312"/>
          <w:b w:val="0"/>
          <w:bCs w:val="0"/>
          <w:i w:val="0"/>
          <w:iCs w:val="0"/>
          <w:caps w:val="0"/>
          <w:color w:val="auto"/>
          <w:spacing w:val="0"/>
          <w:sz w:val="32"/>
          <w:szCs w:val="32"/>
          <w:shd w:val="clear" w:fill="FFFFFF"/>
          <w:lang w:eastAsia="zh-CN"/>
        </w:rPr>
        <w:t>完善教师参与学校管理的渠道，充分发挥其积极性、主动性；发挥学生会和团组织的作用，完善班长周记制度，探索其他更加便捷的方式，提高学生参与学校管理的积极性。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楷体" w:hAnsi="楷体" w:eastAsia="楷体" w:cs="楷体"/>
          <w:b/>
          <w:bCs/>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7.</w:t>
      </w:r>
      <w:r>
        <w:rPr>
          <w:rFonts w:hint="eastAsia" w:ascii="仿宋_GB2312" w:hAnsi="仿宋_GB2312" w:eastAsia="仿宋_GB2312" w:cs="仿宋_GB2312"/>
          <w:b w:val="0"/>
          <w:bCs w:val="0"/>
          <w:i w:val="0"/>
          <w:iCs w:val="0"/>
          <w:caps w:val="0"/>
          <w:color w:val="auto"/>
          <w:spacing w:val="0"/>
          <w:sz w:val="32"/>
          <w:szCs w:val="32"/>
          <w:shd w:val="clear" w:fill="FFFFFF"/>
          <w:lang w:eastAsia="zh-CN"/>
        </w:rPr>
        <w:t>深入探索办学与发展的新机制和发展模式，并以此来促进学校科学发展、内涵发展。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（三）校园文化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基本目标：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提炼“钟楼精神”，通过顶层设计、整体布局，把“钟楼精神”作为主线贯穿于学校管理各个环节、细节之中，融于广大师生教与学的理念与行为之中，通过文化创设，引导干部、教师主动确立正确的教育思想、价值追求和行为方式，主动谋求教师的教育行为、学生的学习行为与学校的管理制度、发展趋势的和谐，主动实现教师个人目标、学生成长目标和学校发展目标的高度一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实施策略：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left"/>
        <w:textAlignment w:val="auto"/>
        <w:outlineLvl w:val="0"/>
        <w:rPr>
          <w:rFonts w:hint="eastAsia" w:ascii="仿宋_GB2312" w:hAnsi="仿宋_GB2312" w:eastAsia="仿宋_GB2312" w:cs="仿宋_GB2312"/>
          <w:b/>
          <w:bCs/>
          <w:i w:val="0"/>
          <w:iCs w:val="0"/>
          <w:caps w:val="0"/>
          <w:color w:val="auto"/>
          <w:spacing w:val="0"/>
          <w:sz w:val="32"/>
          <w:szCs w:val="32"/>
          <w:shd w:val="clear" w:fill="FFFFFF"/>
          <w:lang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1.</w:t>
      </w:r>
      <w:r>
        <w:rPr>
          <w:rFonts w:hint="eastAsia" w:ascii="仿宋_GB2312" w:hAnsi="仿宋_GB2312" w:eastAsia="仿宋_GB2312" w:cs="仿宋_GB2312"/>
          <w:b/>
          <w:bCs/>
          <w:i w:val="0"/>
          <w:iCs w:val="0"/>
          <w:caps w:val="0"/>
          <w:color w:val="auto"/>
          <w:spacing w:val="0"/>
          <w:sz w:val="32"/>
          <w:szCs w:val="32"/>
          <w:shd w:val="clear" w:fill="FFFFFF"/>
          <w:lang w:eastAsia="zh-CN"/>
        </w:rPr>
        <w:t>科学、民主规划校园文化发展的总体思路。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outlineLvl w:val="0"/>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坚持高起点、高站位，坚持顶层设计与广大师生的意见相统一，吸收借鉴发达城市、</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先进</w:t>
      </w:r>
      <w:r>
        <w:rPr>
          <w:rFonts w:hint="eastAsia" w:ascii="仿宋_GB2312" w:hAnsi="仿宋_GB2312" w:eastAsia="仿宋_GB2312" w:cs="仿宋_GB2312"/>
          <w:b w:val="0"/>
          <w:bCs w:val="0"/>
          <w:i w:val="0"/>
          <w:iCs w:val="0"/>
          <w:caps w:val="0"/>
          <w:color w:val="auto"/>
          <w:spacing w:val="0"/>
          <w:sz w:val="32"/>
          <w:szCs w:val="32"/>
          <w:shd w:val="clear" w:fill="FFFFFF"/>
          <w:lang w:eastAsia="zh-CN"/>
        </w:rPr>
        <w:t>学校的有益做法，科学、规范制定符合我校文化发展的总体思路。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left"/>
        <w:textAlignment w:val="auto"/>
        <w:outlineLvl w:val="0"/>
        <w:rPr>
          <w:rFonts w:hint="eastAsia" w:ascii="仿宋_GB2312" w:hAnsi="仿宋_GB2312" w:eastAsia="仿宋_GB2312" w:cs="仿宋_GB2312"/>
          <w:b/>
          <w:bCs/>
          <w:i w:val="0"/>
          <w:iCs w:val="0"/>
          <w:caps w:val="0"/>
          <w:color w:val="auto"/>
          <w:spacing w:val="0"/>
          <w:sz w:val="32"/>
          <w:szCs w:val="32"/>
          <w:shd w:val="clear" w:fill="FFFFFF"/>
          <w:lang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2.</w:t>
      </w:r>
      <w:r>
        <w:rPr>
          <w:rFonts w:hint="eastAsia" w:ascii="仿宋_GB2312" w:hAnsi="仿宋_GB2312" w:eastAsia="仿宋_GB2312" w:cs="仿宋_GB2312"/>
          <w:b/>
          <w:bCs/>
          <w:i w:val="0"/>
          <w:iCs w:val="0"/>
          <w:caps w:val="0"/>
          <w:color w:val="auto"/>
          <w:spacing w:val="0"/>
          <w:sz w:val="32"/>
          <w:szCs w:val="32"/>
          <w:shd w:val="clear" w:fill="FFFFFF"/>
          <w:lang w:eastAsia="zh-CN"/>
        </w:rPr>
        <w:t>构建校园文化特色品牌体系。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outlineLvl w:val="0"/>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立足学校实际情况，进一步提升以“钟楼精神”为核心的办学元素的内涵，</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系统</w:t>
      </w:r>
      <w:r>
        <w:rPr>
          <w:rFonts w:hint="eastAsia" w:ascii="仿宋_GB2312" w:hAnsi="仿宋_GB2312" w:eastAsia="仿宋_GB2312" w:cs="仿宋_GB2312"/>
          <w:b w:val="0"/>
          <w:bCs w:val="0"/>
          <w:i w:val="0"/>
          <w:iCs w:val="0"/>
          <w:caps w:val="0"/>
          <w:color w:val="auto"/>
          <w:spacing w:val="0"/>
          <w:sz w:val="32"/>
          <w:szCs w:val="32"/>
          <w:shd w:val="clear" w:fill="FFFFFF"/>
          <w:lang w:eastAsia="zh-CN"/>
        </w:rPr>
        <w:t>梳理学校文化品牌建设思路，把美育活动、德育活动、校训和师德师风建设、学风建设等碎片化校园文化建设有机串联起来；优化、整合社会资源，创造出属于我校特有的校园文化VI形象品牌。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left"/>
        <w:textAlignment w:val="auto"/>
        <w:outlineLvl w:val="0"/>
        <w:rPr>
          <w:rFonts w:hint="eastAsia" w:ascii="仿宋_GB2312" w:hAnsi="仿宋_GB2312" w:eastAsia="仿宋_GB2312" w:cs="仿宋_GB2312"/>
          <w:b/>
          <w:bCs/>
          <w:i w:val="0"/>
          <w:iCs w:val="0"/>
          <w:caps w:val="0"/>
          <w:color w:val="auto"/>
          <w:spacing w:val="0"/>
          <w:sz w:val="32"/>
          <w:szCs w:val="32"/>
          <w:shd w:val="clear" w:fill="FFFFFF"/>
          <w:lang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3.</w:t>
      </w:r>
      <w:r>
        <w:rPr>
          <w:rFonts w:hint="eastAsia" w:ascii="仿宋_GB2312" w:hAnsi="仿宋_GB2312" w:eastAsia="仿宋_GB2312" w:cs="仿宋_GB2312"/>
          <w:b/>
          <w:bCs/>
          <w:i w:val="0"/>
          <w:iCs w:val="0"/>
          <w:caps w:val="0"/>
          <w:color w:val="auto"/>
          <w:spacing w:val="0"/>
          <w:sz w:val="32"/>
          <w:szCs w:val="32"/>
          <w:shd w:val="clear" w:fill="FFFFFF"/>
          <w:lang w:eastAsia="zh-CN"/>
        </w:rPr>
        <w:t>打造主题清、层次明的校园文化功能区。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outlineLvl w:val="0"/>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以校园改扩建工程建设为契机，规划“新”校区。</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整体规划要</w:t>
      </w:r>
      <w:r>
        <w:rPr>
          <w:rFonts w:hint="eastAsia" w:ascii="仿宋_GB2312" w:hAnsi="仿宋_GB2312" w:eastAsia="仿宋_GB2312" w:cs="仿宋_GB2312"/>
          <w:b w:val="0"/>
          <w:bCs w:val="0"/>
          <w:i w:val="0"/>
          <w:iCs w:val="0"/>
          <w:caps w:val="0"/>
          <w:color w:val="auto"/>
          <w:spacing w:val="0"/>
          <w:sz w:val="32"/>
          <w:szCs w:val="32"/>
          <w:shd w:val="clear" w:fill="FFFFFF"/>
          <w:lang w:eastAsia="zh-CN"/>
        </w:rPr>
        <w:t>突出“以人为本”的设计思想，体现“整体分布、分期实施、有序生长”的思路，形成“轴线——组群——节点”的空间结构，为校园发展提供明确的脉络，教学区、生活区建筑沿着轴线集中紧凑布局。另外，校园景观环境设计着重于对原有生态环境的保护和新环境的创造，要最大程度保留原有的自然要素，通过巧妙整合校内草地、植被实现校园内部生态环境的最优化，努力形成疏密有致、立体生动的校园空间特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left"/>
        <w:textAlignment w:val="auto"/>
        <w:outlineLvl w:val="0"/>
        <w:rPr>
          <w:rFonts w:hint="eastAsia" w:ascii="仿宋_GB2312" w:hAnsi="仿宋_GB2312" w:eastAsia="仿宋_GB2312" w:cs="仿宋_GB2312"/>
          <w:b/>
          <w:bCs/>
          <w:i w:val="0"/>
          <w:iCs w:val="0"/>
          <w:caps w:val="0"/>
          <w:color w:val="auto"/>
          <w:spacing w:val="0"/>
          <w:sz w:val="32"/>
          <w:szCs w:val="32"/>
          <w:shd w:val="clear" w:fill="FFFFFF"/>
          <w:lang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4.</w:t>
      </w:r>
      <w:r>
        <w:rPr>
          <w:rFonts w:hint="eastAsia" w:ascii="仿宋_GB2312" w:hAnsi="仿宋_GB2312" w:eastAsia="仿宋_GB2312" w:cs="仿宋_GB2312"/>
          <w:b/>
          <w:bCs/>
          <w:i w:val="0"/>
          <w:iCs w:val="0"/>
          <w:caps w:val="0"/>
          <w:color w:val="auto"/>
          <w:spacing w:val="0"/>
          <w:sz w:val="32"/>
          <w:szCs w:val="32"/>
          <w:shd w:val="clear" w:fill="FFFFFF"/>
          <w:lang w:eastAsia="zh-CN"/>
        </w:rPr>
        <w:t>加深师生对校园文化的归属感和认同感。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outlineLvl w:val="0"/>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学校归属感不仅能满足师生的心理需求，而且更能有效地激发教师工作、学生学习的热情，从而自觉转化为责任感。因此，校园文化建设要通过形式多样的活动，积极宣传、努力调动广大师生参与建设的积极性和主动性，多渠道了解师生的需求、听取师生的意见，让师生在参与实践活动中不断提高对校园文化的理解、支持与认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推进计划：</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6"/>
        <w:gridCol w:w="3590"/>
        <w:gridCol w:w="1570"/>
        <w:gridCol w:w="1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时间</w:t>
            </w:r>
          </w:p>
        </w:tc>
        <w:tc>
          <w:tcPr>
            <w:tcW w:w="3590" w:type="dxa"/>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工作内容</w:t>
            </w:r>
          </w:p>
        </w:tc>
        <w:tc>
          <w:tcPr>
            <w:tcW w:w="1570" w:type="dxa"/>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预期目标</w:t>
            </w:r>
          </w:p>
        </w:tc>
        <w:tc>
          <w:tcPr>
            <w:tcW w:w="1523" w:type="dxa"/>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负责部门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2021.1-2021.6</w:t>
            </w:r>
          </w:p>
        </w:tc>
        <w:tc>
          <w:tcPr>
            <w:tcW w:w="3590" w:type="dxa"/>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学校文化建设自我诊断</w:t>
            </w:r>
          </w:p>
        </w:tc>
        <w:tc>
          <w:tcPr>
            <w:tcW w:w="1570" w:type="dxa"/>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分析报告</w:t>
            </w:r>
          </w:p>
        </w:tc>
        <w:tc>
          <w:tcPr>
            <w:tcW w:w="1523" w:type="dxa"/>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蔡建洪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2021.9-2021.12</w:t>
            </w:r>
          </w:p>
        </w:tc>
        <w:tc>
          <w:tcPr>
            <w:tcW w:w="3590"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1、学校办学元素的提炼。2、校园文化建设MI理念系统和VI品牌形象系统的构建。</w:t>
            </w:r>
          </w:p>
        </w:tc>
        <w:tc>
          <w:tcPr>
            <w:tcW w:w="1570" w:type="dxa"/>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办学元素的确定、学校VI形象</w:t>
            </w:r>
          </w:p>
        </w:tc>
        <w:tc>
          <w:tcPr>
            <w:tcW w:w="1523" w:type="dxa"/>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办公室、美术组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2022.3-2022.6</w:t>
            </w:r>
          </w:p>
        </w:tc>
        <w:tc>
          <w:tcPr>
            <w:tcW w:w="3590" w:type="dxa"/>
          </w:tcPr>
          <w:p>
            <w:pPr>
              <w:keepNext w:val="0"/>
              <w:keepLines w:val="0"/>
              <w:pageBreakBefore w:val="0"/>
              <w:widowControl w:val="0"/>
              <w:numPr>
                <w:ilvl w:val="0"/>
                <w:numId w:val="1"/>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校史展览馆的设计方案定稿。</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2、校园文化总体设计方案的定稿。</w:t>
            </w:r>
          </w:p>
        </w:tc>
        <w:tc>
          <w:tcPr>
            <w:tcW w:w="1570" w:type="dxa"/>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两份文案</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定稿</w:t>
            </w:r>
          </w:p>
        </w:tc>
        <w:tc>
          <w:tcPr>
            <w:tcW w:w="1523" w:type="dxa"/>
            <w:vMerge w:val="restart"/>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蔡建洪、</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总务处、</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体育组、艺术组、计算机组、</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各年段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2022.9-2022.12</w:t>
            </w:r>
          </w:p>
        </w:tc>
        <w:tc>
          <w:tcPr>
            <w:tcW w:w="3590"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1、新师生公寓的文化设计。2、新行政办公楼的文化设计。</w:t>
            </w:r>
          </w:p>
        </w:tc>
        <w:tc>
          <w:tcPr>
            <w:tcW w:w="1570" w:type="dxa"/>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两份文案</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定稿</w:t>
            </w:r>
          </w:p>
        </w:tc>
        <w:tc>
          <w:tcPr>
            <w:tcW w:w="1523" w:type="dxa"/>
            <w:vMerge w:val="continue"/>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2023.3-2023.6</w:t>
            </w:r>
          </w:p>
        </w:tc>
        <w:tc>
          <w:tcPr>
            <w:tcW w:w="3590"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1、学校体育、美育中心场馆内不同区域的文化设计。</w:t>
            </w:r>
          </w:p>
        </w:tc>
        <w:tc>
          <w:tcPr>
            <w:tcW w:w="1570" w:type="dxa"/>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文案</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定稿</w:t>
            </w:r>
          </w:p>
        </w:tc>
        <w:tc>
          <w:tcPr>
            <w:tcW w:w="1523" w:type="dxa"/>
            <w:vMerge w:val="continue"/>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2023.9-2023.12</w:t>
            </w:r>
          </w:p>
        </w:tc>
        <w:tc>
          <w:tcPr>
            <w:tcW w:w="3590"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1、校园植被和绿地的改造。2、校园景观的重塑。</w:t>
            </w:r>
          </w:p>
        </w:tc>
        <w:tc>
          <w:tcPr>
            <w:tcW w:w="1570" w:type="dxa"/>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两份文案</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定稿</w:t>
            </w:r>
          </w:p>
        </w:tc>
        <w:tc>
          <w:tcPr>
            <w:tcW w:w="1523" w:type="dxa"/>
            <w:vMerge w:val="continue"/>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2024.3-2024.6</w:t>
            </w:r>
          </w:p>
        </w:tc>
        <w:tc>
          <w:tcPr>
            <w:tcW w:w="3590"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1、校园道路景观的设置。</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2、校园道路周边环境的美化、绿化赋予学科育人功能。</w:t>
            </w:r>
          </w:p>
        </w:tc>
        <w:tc>
          <w:tcPr>
            <w:tcW w:w="1570" w:type="dxa"/>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两份文案</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定稿</w:t>
            </w:r>
          </w:p>
        </w:tc>
        <w:tc>
          <w:tcPr>
            <w:tcW w:w="1523" w:type="dxa"/>
            <w:vMerge w:val="continue"/>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lang w:val="en-US" w:eastAsia="zh-CN"/>
              </w:rPr>
              <w:t>2024.9</w:t>
            </w:r>
          </w:p>
        </w:tc>
        <w:tc>
          <w:tcPr>
            <w:tcW w:w="6683" w:type="dxa"/>
            <w:gridSpan w:val="3"/>
          </w:tcPr>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高质量、温馨、高雅的校园文化环境初步形成！</w:t>
            </w:r>
          </w:p>
        </w:tc>
      </w:tr>
    </w:tbl>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（四）德育工作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基本目标：</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紧紧围绕“立德树人”的根本任务，以爱国主义为主要内容，以“钟楼精神”为主线，</w:t>
      </w:r>
      <w:r>
        <w:rPr>
          <w:rFonts w:hint="eastAsia" w:ascii="仿宋_GB2312" w:hAnsi="仿宋_GB2312" w:eastAsia="仿宋_GB2312" w:cs="仿宋_GB2312"/>
          <w:color w:val="auto"/>
          <w:kern w:val="0"/>
          <w:sz w:val="32"/>
          <w:szCs w:val="32"/>
          <w:highlight w:val="none"/>
        </w:rPr>
        <w:t>通过强化德育环境、德育队伍、德育制度、德育科研等建设，形成</w:t>
      </w:r>
      <w:r>
        <w:rPr>
          <w:rFonts w:hint="eastAsia" w:ascii="仿宋_GB2312" w:hAnsi="仿宋_GB2312" w:eastAsia="仿宋_GB2312" w:cs="仿宋_GB2312"/>
          <w:color w:val="auto"/>
          <w:kern w:val="0"/>
          <w:sz w:val="32"/>
          <w:szCs w:val="32"/>
          <w:highlight w:val="none"/>
          <w:lang w:eastAsia="zh-CN"/>
        </w:rPr>
        <w:t>理念先进、</w:t>
      </w:r>
      <w:r>
        <w:rPr>
          <w:rFonts w:hint="eastAsia" w:ascii="仿宋_GB2312" w:hAnsi="仿宋_GB2312" w:eastAsia="仿宋_GB2312" w:cs="仿宋_GB2312"/>
          <w:color w:val="auto"/>
          <w:kern w:val="0"/>
          <w:sz w:val="32"/>
          <w:szCs w:val="32"/>
          <w:highlight w:val="none"/>
        </w:rPr>
        <w:t>管理顺畅、队伍精良、方法创新、途径广泛、资源优化的德育工作格局。努力打造安全校园、文明校园、书香校园、绿色校园，营造创新全员育人的德育氛围，以人为本，促进学生全面健康发展。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实施策略：</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left"/>
        <w:textAlignment w:val="auto"/>
        <w:outlineLvl w:val="1"/>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rPr>
        <w:t>确立学校及年级德育发展目标</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left"/>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牢牢把握德育发展的本质要求</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坚持以习近平新时代中国特色社会主义思想为指导，贯彻党的教育方针、立德树人根本任务</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rPr>
        <w:t>在</w:t>
      </w:r>
      <w:r>
        <w:rPr>
          <w:rFonts w:hint="eastAsia" w:ascii="仿宋_GB2312" w:hAnsi="仿宋_GB2312" w:eastAsia="仿宋_GB2312" w:cs="仿宋_GB2312"/>
          <w:b w:val="0"/>
          <w:bCs w:val="0"/>
          <w:color w:val="auto"/>
          <w:sz w:val="32"/>
          <w:szCs w:val="32"/>
          <w:lang w:val="en-US" w:eastAsia="zh-CN"/>
        </w:rPr>
        <w:t>党总支</w:t>
      </w:r>
      <w:r>
        <w:rPr>
          <w:rFonts w:hint="eastAsia" w:ascii="仿宋_GB2312" w:hAnsi="仿宋_GB2312" w:eastAsia="仿宋_GB2312" w:cs="仿宋_GB2312"/>
          <w:b w:val="0"/>
          <w:bCs w:val="0"/>
          <w:color w:val="auto"/>
          <w:sz w:val="32"/>
          <w:szCs w:val="32"/>
        </w:rPr>
        <w:t>的正确领导下，充分发挥全体师生的积极性，通过</w:t>
      </w:r>
      <w:r>
        <w:rPr>
          <w:rFonts w:hint="eastAsia" w:ascii="仿宋_GB2312" w:hAnsi="仿宋_GB2312" w:eastAsia="仿宋_GB2312" w:cs="仿宋_GB2312"/>
          <w:b w:val="0"/>
          <w:bCs w:val="0"/>
          <w:color w:val="auto"/>
          <w:sz w:val="32"/>
          <w:szCs w:val="32"/>
          <w:lang w:val="en-US" w:eastAsia="zh-CN"/>
        </w:rPr>
        <w:t>深入</w:t>
      </w:r>
      <w:r>
        <w:rPr>
          <w:rFonts w:hint="eastAsia" w:ascii="仿宋_GB2312" w:hAnsi="仿宋_GB2312" w:eastAsia="仿宋_GB2312" w:cs="仿宋_GB2312"/>
          <w:b w:val="0"/>
          <w:bCs w:val="0"/>
          <w:color w:val="auto"/>
          <w:sz w:val="32"/>
          <w:szCs w:val="32"/>
        </w:rPr>
        <w:t>调研、</w:t>
      </w:r>
      <w:r>
        <w:rPr>
          <w:rFonts w:hint="eastAsia" w:ascii="仿宋_GB2312" w:hAnsi="仿宋_GB2312" w:eastAsia="仿宋_GB2312" w:cs="仿宋_GB2312"/>
          <w:b w:val="0"/>
          <w:bCs w:val="0"/>
          <w:color w:val="auto"/>
          <w:sz w:val="32"/>
          <w:szCs w:val="32"/>
          <w:lang w:val="en-US" w:eastAsia="zh-CN"/>
        </w:rPr>
        <w:t>充分</w:t>
      </w:r>
      <w:r>
        <w:rPr>
          <w:rFonts w:hint="eastAsia" w:ascii="仿宋_GB2312" w:hAnsi="仿宋_GB2312" w:eastAsia="仿宋_GB2312" w:cs="仿宋_GB2312"/>
          <w:b w:val="0"/>
          <w:bCs w:val="0"/>
          <w:color w:val="auto"/>
          <w:sz w:val="32"/>
          <w:szCs w:val="32"/>
        </w:rPr>
        <w:t>讨论，确定“一切活动皆德育”、“一切课程皆德育”的学校层面德育观</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同时，</w:t>
      </w:r>
      <w:r>
        <w:rPr>
          <w:rFonts w:hint="eastAsia" w:ascii="仿宋_GB2312" w:hAnsi="仿宋_GB2312" w:eastAsia="仿宋_GB2312" w:cs="仿宋_GB2312"/>
          <w:b w:val="0"/>
          <w:bCs w:val="0"/>
          <w:color w:val="auto"/>
          <w:sz w:val="32"/>
          <w:szCs w:val="32"/>
          <w:lang w:val="en-US" w:eastAsia="zh-CN"/>
        </w:rPr>
        <w:t>以“钟楼精神”为</w:t>
      </w:r>
      <w:r>
        <w:rPr>
          <w:rFonts w:hint="eastAsia" w:ascii="仿宋_GB2312" w:hAnsi="仿宋_GB2312" w:eastAsia="仿宋_GB2312" w:cs="仿宋_GB2312"/>
          <w:b w:val="0"/>
          <w:bCs w:val="0"/>
          <w:color w:val="auto"/>
          <w:sz w:val="32"/>
          <w:szCs w:val="32"/>
        </w:rPr>
        <w:t>引领，确立明理、正身、担当、立志等四个不同层级的年级德育目标。</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left"/>
        <w:textAlignment w:val="auto"/>
        <w:outlineLvl w:val="1"/>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rPr>
        <w:t>“两手抓、两手硬”提升德育队伍的发展理念</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left"/>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加大对校园硬件的投入。依托信息化智慧校园建设，加大科技资金投入，</w:t>
      </w:r>
      <w:r>
        <w:rPr>
          <w:rFonts w:hint="eastAsia" w:ascii="仿宋_GB2312" w:hAnsi="仿宋_GB2312" w:eastAsia="仿宋_GB2312" w:cs="仿宋_GB2312"/>
          <w:b w:val="0"/>
          <w:bCs w:val="0"/>
          <w:color w:val="auto"/>
          <w:sz w:val="32"/>
          <w:szCs w:val="32"/>
          <w:lang w:val="en-US" w:eastAsia="zh-CN"/>
        </w:rPr>
        <w:t>打造学生综合素质评价系统，</w:t>
      </w:r>
      <w:r>
        <w:rPr>
          <w:rFonts w:hint="eastAsia" w:ascii="仿宋_GB2312" w:hAnsi="仿宋_GB2312" w:eastAsia="仿宋_GB2312" w:cs="仿宋_GB2312"/>
          <w:b w:val="0"/>
          <w:bCs w:val="0"/>
          <w:color w:val="auto"/>
          <w:sz w:val="32"/>
          <w:szCs w:val="32"/>
        </w:rPr>
        <w:t>德育教育活动提供良好的硬件设施和公共基础。</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left"/>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坚持依法治校。通过多种方式，组织全体教师集中开展对《未成人保护法》等相关法律法规的学习和领悟。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left"/>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eastAsia="zh-CN"/>
        </w:rPr>
        <w:t>）营造</w:t>
      </w:r>
      <w:r>
        <w:rPr>
          <w:rFonts w:hint="eastAsia" w:ascii="仿宋_GB2312" w:hAnsi="仿宋_GB2312" w:eastAsia="仿宋_GB2312" w:cs="仿宋_GB2312"/>
          <w:b w:val="0"/>
          <w:bCs w:val="0"/>
          <w:color w:val="auto"/>
          <w:sz w:val="32"/>
          <w:szCs w:val="32"/>
        </w:rPr>
        <w:t>全员育人文化氛围。通过集中</w:t>
      </w:r>
      <w:r>
        <w:rPr>
          <w:rFonts w:hint="eastAsia" w:ascii="仿宋_GB2312" w:hAnsi="仿宋_GB2312" w:eastAsia="仿宋_GB2312" w:cs="仿宋_GB2312"/>
          <w:b w:val="0"/>
          <w:bCs w:val="0"/>
          <w:color w:val="auto"/>
          <w:sz w:val="32"/>
          <w:szCs w:val="32"/>
          <w:lang w:val="en-US" w:eastAsia="zh-CN"/>
        </w:rPr>
        <w:t>学习、</w:t>
      </w:r>
      <w:r>
        <w:rPr>
          <w:rFonts w:hint="eastAsia" w:ascii="仿宋_GB2312" w:hAnsi="仿宋_GB2312" w:eastAsia="仿宋_GB2312" w:cs="仿宋_GB2312"/>
          <w:b w:val="0"/>
          <w:bCs w:val="0"/>
          <w:color w:val="auto"/>
          <w:sz w:val="32"/>
          <w:szCs w:val="32"/>
        </w:rPr>
        <w:t>自主学习等方式不断</w:t>
      </w:r>
      <w:r>
        <w:rPr>
          <w:rFonts w:hint="eastAsia" w:ascii="仿宋_GB2312" w:hAnsi="仿宋_GB2312" w:eastAsia="仿宋_GB2312" w:cs="仿宋_GB2312"/>
          <w:b w:val="0"/>
          <w:bCs w:val="0"/>
          <w:color w:val="auto"/>
          <w:sz w:val="32"/>
          <w:szCs w:val="32"/>
          <w:lang w:val="en-US" w:eastAsia="zh-CN"/>
        </w:rPr>
        <w:t>提高</w:t>
      </w:r>
      <w:r>
        <w:rPr>
          <w:rFonts w:hint="eastAsia" w:ascii="仿宋_GB2312" w:hAnsi="仿宋_GB2312" w:eastAsia="仿宋_GB2312" w:cs="仿宋_GB2312"/>
          <w:b w:val="0"/>
          <w:bCs w:val="0"/>
          <w:color w:val="auto"/>
          <w:sz w:val="32"/>
          <w:szCs w:val="32"/>
        </w:rPr>
        <w:t>育人队伍的管理理念和管理水平</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加大管理与绩效改革的力度，客观上促使育人队伍自觉提升育人理念和水平。</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left"/>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不断提高教育公平水平</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通过结构调整、技术创新和制度安排，使得德育教育更有效率和可持续发展，</w:t>
      </w:r>
      <w:r>
        <w:rPr>
          <w:rFonts w:hint="eastAsia" w:ascii="仿宋_GB2312" w:hAnsi="仿宋_GB2312" w:eastAsia="仿宋_GB2312" w:cs="仿宋_GB2312"/>
          <w:b w:val="0"/>
          <w:bCs w:val="0"/>
          <w:color w:val="auto"/>
          <w:sz w:val="32"/>
          <w:szCs w:val="32"/>
          <w:lang w:eastAsia="zh-CN"/>
        </w:rPr>
        <w:t>实现</w:t>
      </w:r>
      <w:r>
        <w:rPr>
          <w:rFonts w:hint="eastAsia" w:ascii="仿宋_GB2312" w:hAnsi="仿宋_GB2312" w:eastAsia="仿宋_GB2312" w:cs="仿宋_GB2312"/>
          <w:b w:val="0"/>
          <w:bCs w:val="0"/>
          <w:color w:val="auto"/>
          <w:sz w:val="32"/>
          <w:szCs w:val="32"/>
        </w:rPr>
        <w:t>育人质量的稳</w:t>
      </w:r>
      <w:r>
        <w:rPr>
          <w:rFonts w:hint="eastAsia" w:ascii="仿宋_GB2312" w:hAnsi="仿宋_GB2312" w:eastAsia="仿宋_GB2312" w:cs="仿宋_GB2312"/>
          <w:b w:val="0"/>
          <w:bCs w:val="0"/>
          <w:color w:val="auto"/>
          <w:sz w:val="32"/>
          <w:szCs w:val="32"/>
          <w:lang w:eastAsia="zh-CN"/>
        </w:rPr>
        <w:t>步</w:t>
      </w:r>
      <w:r>
        <w:rPr>
          <w:rFonts w:hint="eastAsia" w:ascii="仿宋_GB2312" w:hAnsi="仿宋_GB2312" w:eastAsia="仿宋_GB2312" w:cs="仿宋_GB2312"/>
          <w:b w:val="0"/>
          <w:bCs w:val="0"/>
          <w:color w:val="auto"/>
          <w:sz w:val="32"/>
          <w:szCs w:val="32"/>
        </w:rPr>
        <w:t>提升。</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left"/>
        <w:textAlignment w:val="auto"/>
        <w:outlineLvl w:val="1"/>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rPr>
        <w:t>多方举措促进学校德育内涵式发展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left"/>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rPr>
        <w:t>促进育人方式的转变。</w:t>
      </w:r>
      <w:r>
        <w:rPr>
          <w:rFonts w:hint="eastAsia" w:ascii="仿宋_GB2312" w:hAnsi="仿宋_GB2312" w:eastAsia="仿宋_GB2312" w:cs="仿宋_GB2312"/>
          <w:b w:val="0"/>
          <w:bCs w:val="0"/>
          <w:color w:val="auto"/>
          <w:sz w:val="32"/>
          <w:szCs w:val="32"/>
        </w:rPr>
        <w:t>首先，坚持德育为先、全科育人的德育理念，围绕不同年级不同学科的核心素养，通过国家课程、地方课程和校本课程，培养不同阶段</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不同</w:t>
      </w:r>
      <w:r>
        <w:rPr>
          <w:rFonts w:hint="eastAsia" w:ascii="仿宋_GB2312" w:hAnsi="仿宋_GB2312" w:eastAsia="仿宋_GB2312" w:cs="仿宋_GB2312"/>
          <w:b w:val="0"/>
          <w:bCs w:val="0"/>
          <w:color w:val="auto"/>
          <w:sz w:val="32"/>
          <w:szCs w:val="32"/>
        </w:rPr>
        <w:t>层面学生的核心素养。其次，坚持依法治教。坚决、规范执行上级行政部门关于加强师德师风建设的禁令，绝不姑息。</w:t>
      </w:r>
      <w:r>
        <w:rPr>
          <w:rFonts w:hint="eastAsia" w:ascii="仿宋_GB2312" w:hAnsi="仿宋_GB2312" w:eastAsia="仿宋_GB2312" w:cs="仿宋_GB2312"/>
          <w:b w:val="0"/>
          <w:bCs w:val="0"/>
          <w:color w:val="auto"/>
          <w:sz w:val="32"/>
          <w:szCs w:val="32"/>
          <w:lang w:val="en-US" w:eastAsia="zh-CN"/>
        </w:rPr>
        <w:t>第三</w:t>
      </w:r>
      <w:r>
        <w:rPr>
          <w:rFonts w:hint="eastAsia" w:ascii="仿宋_GB2312" w:hAnsi="仿宋_GB2312" w:eastAsia="仿宋_GB2312" w:cs="仿宋_GB2312"/>
          <w:b w:val="0"/>
          <w:bCs w:val="0"/>
          <w:color w:val="auto"/>
          <w:sz w:val="32"/>
          <w:szCs w:val="32"/>
        </w:rPr>
        <w:t>，提升教师的道德素养。通过班主任会议等主题活动帮助德育队伍明确育人方式转变的价值要求和具体操作</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激励教师要用自己高尚的道德情操和仁爱之心做学生的引路人，帮助学生塑造真善美的品性。第四，积极参与班集体活动。认真、细心、广泛参与各项班级集体活动，用自己的爱心、热心来影响、感染学生</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切实打破“凶、狠、暴”等粗放式的管理模式。第五，在“德育为先”的惩戒观下</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与</w:t>
      </w:r>
      <w:r>
        <w:rPr>
          <w:rFonts w:hint="eastAsia" w:ascii="仿宋_GB2312" w:hAnsi="仿宋_GB2312" w:eastAsia="仿宋_GB2312" w:cs="仿宋_GB2312"/>
          <w:b w:val="0"/>
          <w:bCs w:val="0"/>
          <w:color w:val="auto"/>
          <w:sz w:val="32"/>
          <w:szCs w:val="32"/>
        </w:rPr>
        <w:t>教师、家长和学生共同制定“惩戒规约”，将教育惩戒权放进制度的笼子里，确保惩戒措施具有合法合规和可接受性，教师惩戒有理可依</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从而形成</w:t>
      </w:r>
      <w:r>
        <w:rPr>
          <w:rFonts w:hint="eastAsia" w:ascii="仿宋_GB2312" w:hAnsi="仿宋_GB2312" w:eastAsia="仿宋_GB2312" w:cs="仿宋_GB2312"/>
          <w:b w:val="0"/>
          <w:bCs w:val="0"/>
          <w:color w:val="auto"/>
          <w:sz w:val="32"/>
          <w:szCs w:val="32"/>
        </w:rPr>
        <w:t>规范科学的育人方式。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left"/>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rPr>
        <w:t>内强素质，外塑形象的育人队伍建设。</w:t>
      </w:r>
      <w:r>
        <w:rPr>
          <w:rFonts w:hint="eastAsia" w:ascii="仿宋_GB2312" w:hAnsi="仿宋_GB2312" w:eastAsia="仿宋_GB2312" w:cs="仿宋_GB2312"/>
          <w:b w:val="0"/>
          <w:bCs w:val="0"/>
          <w:color w:val="auto"/>
          <w:sz w:val="32"/>
          <w:szCs w:val="32"/>
        </w:rPr>
        <w:t>首先，分析学校育人队伍的特点，确定重点打造名优班主任队伍的名单。其次，坚持政策导向和提供多种外出培训、比赛等机会促进名优班主任队伍的有序成长。</w:t>
      </w:r>
      <w:r>
        <w:rPr>
          <w:rFonts w:hint="eastAsia" w:ascii="仿宋_GB2312" w:hAnsi="仿宋_GB2312" w:eastAsia="仿宋_GB2312" w:cs="仿宋_GB2312"/>
          <w:b w:val="0"/>
          <w:bCs w:val="0"/>
          <w:color w:val="auto"/>
          <w:sz w:val="32"/>
          <w:szCs w:val="32"/>
          <w:lang w:val="en-US" w:eastAsia="zh-CN"/>
        </w:rPr>
        <w:t>第三</w:t>
      </w:r>
      <w:r>
        <w:rPr>
          <w:rFonts w:hint="eastAsia" w:ascii="仿宋_GB2312" w:hAnsi="仿宋_GB2312" w:eastAsia="仿宋_GB2312" w:cs="仿宋_GB2312"/>
          <w:b w:val="0"/>
          <w:bCs w:val="0"/>
          <w:color w:val="auto"/>
          <w:sz w:val="32"/>
          <w:szCs w:val="32"/>
        </w:rPr>
        <w:t>，坚持迎进来和走出去相结合的培训</w:t>
      </w:r>
      <w:r>
        <w:rPr>
          <w:rFonts w:hint="eastAsia" w:ascii="仿宋_GB2312" w:hAnsi="仿宋_GB2312" w:eastAsia="仿宋_GB2312" w:cs="仿宋_GB2312"/>
          <w:b w:val="0"/>
          <w:bCs w:val="0"/>
          <w:color w:val="auto"/>
          <w:sz w:val="32"/>
          <w:szCs w:val="32"/>
          <w:lang w:val="en-US" w:eastAsia="zh-CN"/>
        </w:rPr>
        <w:t>成长</w:t>
      </w:r>
      <w:r>
        <w:rPr>
          <w:rFonts w:hint="eastAsia" w:ascii="仿宋_GB2312" w:hAnsi="仿宋_GB2312" w:eastAsia="仿宋_GB2312" w:cs="仿宋_GB2312"/>
          <w:b w:val="0"/>
          <w:bCs w:val="0"/>
          <w:color w:val="auto"/>
          <w:sz w:val="32"/>
          <w:szCs w:val="32"/>
        </w:rPr>
        <w:t>之路，通过开展班主任队伍的青蓝工程建设，坚持以优带新，促进德育队伍的有序发展。第四，汇编《我的教育小故事》等校内刊物，利用骨干教师、班主任培训</w:t>
      </w:r>
      <w:r>
        <w:rPr>
          <w:rFonts w:hint="eastAsia" w:ascii="仿宋_GB2312" w:hAnsi="仿宋_GB2312" w:eastAsia="仿宋_GB2312" w:cs="仿宋_GB2312"/>
          <w:b w:val="0"/>
          <w:bCs w:val="0"/>
          <w:color w:val="auto"/>
          <w:sz w:val="32"/>
          <w:szCs w:val="32"/>
          <w:lang w:val="en-US" w:eastAsia="zh-CN"/>
        </w:rPr>
        <w:t>等</w:t>
      </w:r>
      <w:r>
        <w:rPr>
          <w:rFonts w:hint="eastAsia" w:ascii="仿宋_GB2312" w:hAnsi="仿宋_GB2312" w:eastAsia="仿宋_GB2312" w:cs="仿宋_GB2312"/>
          <w:b w:val="0"/>
          <w:bCs w:val="0"/>
          <w:color w:val="auto"/>
          <w:sz w:val="32"/>
          <w:szCs w:val="32"/>
        </w:rPr>
        <w:t>会议举行经验分享，促进育人队伍的持续发展。第五，努力提高育人队伍的研究和理论水平。</w:t>
      </w:r>
      <w:r>
        <w:rPr>
          <w:rFonts w:hint="eastAsia" w:ascii="仿宋_GB2312" w:hAnsi="仿宋_GB2312" w:eastAsia="仿宋_GB2312" w:cs="仿宋_GB2312"/>
          <w:b w:val="0"/>
          <w:bCs w:val="0"/>
          <w:color w:val="auto"/>
          <w:sz w:val="32"/>
          <w:szCs w:val="32"/>
          <w:lang w:val="en-US" w:eastAsia="zh-CN"/>
        </w:rPr>
        <w:t>实施</w:t>
      </w:r>
      <w:r>
        <w:rPr>
          <w:rFonts w:hint="eastAsia" w:ascii="仿宋_GB2312" w:hAnsi="仿宋_GB2312" w:eastAsia="仿宋_GB2312" w:cs="仿宋_GB2312"/>
          <w:b w:val="0"/>
          <w:bCs w:val="0"/>
          <w:color w:val="auto"/>
          <w:sz w:val="32"/>
          <w:szCs w:val="32"/>
        </w:rPr>
        <w:t>政策导向和示范引领相结合</w:t>
      </w:r>
      <w:r>
        <w:rPr>
          <w:rFonts w:hint="eastAsia" w:ascii="仿宋_GB2312" w:hAnsi="仿宋_GB2312" w:eastAsia="仿宋_GB2312" w:cs="仿宋_GB2312"/>
          <w:b w:val="0"/>
          <w:bCs w:val="0"/>
          <w:color w:val="auto"/>
          <w:sz w:val="32"/>
          <w:szCs w:val="32"/>
          <w:lang w:val="en-US" w:eastAsia="zh-CN"/>
        </w:rPr>
        <w:t>的策略</w:t>
      </w:r>
      <w:r>
        <w:rPr>
          <w:rFonts w:hint="eastAsia" w:ascii="仿宋_GB2312" w:hAnsi="仿宋_GB2312" w:eastAsia="仿宋_GB2312" w:cs="仿宋_GB2312"/>
          <w:b w:val="0"/>
          <w:bCs w:val="0"/>
          <w:color w:val="auto"/>
          <w:sz w:val="32"/>
          <w:szCs w:val="32"/>
        </w:rPr>
        <w:t>，积极宣传，努力调动广大教师参与德育课题、论文的研究和撰写，不断提高我校德育活动的辐射作用，提高学校德育品牌。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left"/>
        <w:textAlignment w:val="auto"/>
        <w:outlineLvl w:val="1"/>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4.</w:t>
      </w:r>
      <w:r>
        <w:rPr>
          <w:rFonts w:hint="eastAsia" w:ascii="仿宋_GB2312" w:hAnsi="仿宋_GB2312" w:eastAsia="仿宋_GB2312" w:cs="仿宋_GB2312"/>
          <w:b/>
          <w:bCs/>
          <w:color w:val="auto"/>
          <w:sz w:val="32"/>
          <w:szCs w:val="32"/>
        </w:rPr>
        <w:t>增强校园德育发展的良好环境。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坚持把学校的顶层设计同师生实际德育需求相结合，秉承自下而上、自上而下相结合的方式科学制定学校的德育目标和计划，加深广大师生对德育工作的理解和支持，确保德育目标的落地。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坚持德育政策导向与学校实际情况相结合。立足学校实际挖掘特色，形成我校特有的德育课程体系和文化。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多方联动协同发展。优化教育治理结构体系，政府、社会和家长资源联动、协同发力，营造良好的校园周边环境。</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jc w:val="left"/>
        <w:textAlignment w:val="auto"/>
        <w:outlineLvl w:val="1"/>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5.</w:t>
      </w:r>
      <w:r>
        <w:rPr>
          <w:rFonts w:hint="eastAsia" w:ascii="仿宋_GB2312" w:hAnsi="仿宋_GB2312" w:eastAsia="仿宋_GB2312" w:cs="仿宋_GB2312"/>
          <w:b/>
          <w:bCs/>
          <w:color w:val="auto"/>
          <w:sz w:val="32"/>
          <w:szCs w:val="32"/>
        </w:rPr>
        <w:t>建立完备的德育评价体系。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关注育人队伍</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转变育人方式</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落实立德树人根本任务的实效和努力。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关注年段德育队伍</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开发和整合课程</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探索</w:t>
      </w:r>
      <w:r>
        <w:rPr>
          <w:rFonts w:hint="eastAsia" w:ascii="仿宋_GB2312" w:hAnsi="仿宋_GB2312" w:eastAsia="仿宋_GB2312" w:cs="仿宋_GB2312"/>
          <w:b w:val="0"/>
          <w:bCs w:val="0"/>
          <w:color w:val="auto"/>
          <w:sz w:val="32"/>
          <w:szCs w:val="32"/>
        </w:rPr>
        <w:t>育人方式创新、年段育人队伍的专业成长</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优化年段、班级管理等方面的举措。</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积极探索增值评价。更好地对学生发展“增值性”和“净效应”进行评价，真正衡量让教师检验育人方式的有效性有合理依据。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坚持政策制度为保障。要让教师在育人改革创新中的作为成为其绩效评价和评奖晋升的重要依据，增强其转变育人方式的动力，让其改革少一些后顾之忧、少一些利益牵绊。</w:t>
      </w:r>
    </w:p>
    <w:p>
      <w:pPr>
        <w:ind w:left="0" w:leftChars="0" w:firstLine="643" w:firstLineChars="200"/>
        <w:outlineLvl w:val="1"/>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6</w:t>
      </w:r>
      <w:r>
        <w:rPr>
          <w:rFonts w:hint="eastAsia" w:ascii="微软雅黑" w:hAnsi="微软雅黑" w:eastAsia="微软雅黑" w:cs="微软雅黑"/>
          <w:b/>
          <w:bCs/>
          <w:color w:val="auto"/>
          <w:sz w:val="32"/>
          <w:szCs w:val="32"/>
          <w:lang w:val="en-US" w:eastAsia="zh-CN"/>
        </w:rPr>
        <w:t>.</w:t>
      </w:r>
      <w:r>
        <w:rPr>
          <w:rFonts w:hint="eastAsia" w:ascii="仿宋_GB2312" w:hAnsi="仿宋_GB2312" w:eastAsia="仿宋_GB2312" w:cs="仿宋_GB2312"/>
          <w:b/>
          <w:bCs/>
          <w:color w:val="auto"/>
          <w:sz w:val="32"/>
          <w:szCs w:val="32"/>
          <w:lang w:eastAsia="zh-CN"/>
        </w:rPr>
        <w:t>重点做好特殊学生转化工作。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楷体" w:hAnsi="楷体" w:eastAsia="楷体" w:cs="楷体"/>
          <w:b/>
          <w:bCs/>
          <w:i w:val="0"/>
          <w:iCs w:val="0"/>
          <w:caps w:val="0"/>
          <w:color w:val="auto"/>
          <w:spacing w:val="0"/>
          <w:sz w:val="32"/>
          <w:szCs w:val="32"/>
          <w:shd w:val="clear" w:fill="FFFFFF"/>
          <w:lang w:eastAsia="zh-CN"/>
        </w:rPr>
      </w:pPr>
      <w:r>
        <w:rPr>
          <w:rFonts w:hint="eastAsia" w:ascii="仿宋_GB2312" w:hAnsi="仿宋_GB2312" w:eastAsia="仿宋_GB2312" w:cs="仿宋_GB2312"/>
          <w:color w:val="auto"/>
          <w:sz w:val="32"/>
          <w:szCs w:val="32"/>
          <w:lang w:eastAsia="zh-CN"/>
        </w:rPr>
        <w:t>根据《中共中央、国务院进一步加强和改进未成年人思想道德建设的若干意见》（中发</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2004</w:t>
      </w:r>
      <w:r>
        <w:rPr>
          <w:rFonts w:hint="eastAsia" w:ascii="仿宋_GB2312" w:eastAsia="仿宋_GB2312"/>
          <w:color w:val="auto"/>
          <w:sz w:val="32"/>
          <w:szCs w:val="32"/>
        </w:rPr>
        <w:t>〕</w:t>
      </w:r>
      <w:r>
        <w:rPr>
          <w:rFonts w:hint="eastAsia" w:ascii="仿宋_GB2312" w:hAnsi="仿宋_GB2312" w:eastAsia="仿宋_GB2312" w:cs="仿宋_GB2312"/>
          <w:color w:val="auto"/>
          <w:sz w:val="32"/>
          <w:szCs w:val="32"/>
          <w:lang w:val="en-US" w:eastAsia="zh-CN"/>
        </w:rPr>
        <w:t>8号</w:t>
      </w:r>
      <w:r>
        <w:rPr>
          <w:rFonts w:hint="eastAsia" w:ascii="仿宋_GB2312" w:hAnsi="仿宋_GB2312" w:eastAsia="仿宋_GB2312" w:cs="仿宋_GB2312"/>
          <w:color w:val="auto"/>
          <w:sz w:val="32"/>
          <w:szCs w:val="32"/>
          <w:lang w:eastAsia="zh-CN"/>
        </w:rPr>
        <w:t>）精神、《莆田市教育局关于加强特殊群体学生教育帮扶工作的通知》（</w:t>
      </w:r>
      <w:r>
        <w:rPr>
          <w:rFonts w:hint="eastAsia" w:ascii="仿宋_GB2312" w:hAnsi="仿宋_GB2312" w:eastAsia="仿宋_GB2312" w:cs="仿宋_GB2312"/>
          <w:color w:val="auto"/>
          <w:sz w:val="32"/>
          <w:szCs w:val="32"/>
          <w:highlight w:val="none"/>
          <w:lang w:eastAsia="zh-CN"/>
        </w:rPr>
        <w:t>莆教安</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2019</w:t>
      </w:r>
      <w:r>
        <w:rPr>
          <w:rFonts w:hint="eastAsia" w:ascii="仿宋_GB2312" w:eastAsia="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9号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文件精神并结合我校实际情况，科学制定《莆田哲理中学特殊学生帮扶工作实施办法》，为转化帮扶</w:t>
      </w:r>
      <w:r>
        <w:rPr>
          <w:rFonts w:hint="eastAsia" w:ascii="仿宋_GB2312" w:hAnsi="仿宋_GB2312" w:eastAsia="仿宋_GB2312" w:cs="仿宋_GB2312"/>
          <w:color w:val="auto"/>
          <w:sz w:val="32"/>
          <w:szCs w:val="32"/>
          <w:lang w:val="en-US" w:eastAsia="zh-CN"/>
        </w:rPr>
        <w:t>工作提供具象化的操作指导。每个学期的期初，在学校的统一布置下，通过全面调查摸排，按照特殊学生的类型建立各年段、各班级特殊学生群体的基本信息档案。各年段组织学生进行挂钩老师的选择，从而建立学期师生帮扶名单。年段在帮扶过程中既要及时了解被帮扶学生的情况，也要注意提醒帮扶老师对工作过程材料的收集和育人方式的调整。最后落实科学的帮扶评价体系，</w:t>
      </w:r>
      <w:r>
        <w:rPr>
          <w:rFonts w:hint="eastAsia" w:ascii="仿宋_GB2312" w:hAnsi="仿宋_GB2312" w:eastAsia="仿宋_GB2312" w:cs="仿宋_GB2312"/>
          <w:b w:val="0"/>
          <w:bCs w:val="0"/>
          <w:color w:val="auto"/>
          <w:sz w:val="32"/>
          <w:szCs w:val="32"/>
          <w:lang w:eastAsia="zh-CN"/>
        </w:rPr>
        <w:t>提高特殊群体学生教育帮扶工作实效与水平。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推进计划：</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6"/>
        <w:gridCol w:w="2657"/>
        <w:gridCol w:w="2636"/>
        <w:gridCol w:w="1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时间（拟）</w:t>
            </w:r>
          </w:p>
        </w:tc>
        <w:tc>
          <w:tcPr>
            <w:tcW w:w="2657" w:type="dxa"/>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工作内容</w:t>
            </w:r>
          </w:p>
        </w:tc>
        <w:tc>
          <w:tcPr>
            <w:tcW w:w="2636" w:type="dxa"/>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预期目标</w:t>
            </w:r>
          </w:p>
        </w:tc>
        <w:tc>
          <w:tcPr>
            <w:tcW w:w="1626" w:type="dxa"/>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负责部门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2021.3-2021.6</w:t>
            </w:r>
          </w:p>
        </w:tc>
        <w:tc>
          <w:tcPr>
            <w:tcW w:w="265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心理健康七年级校本课程、心语报</w:t>
            </w:r>
          </w:p>
        </w:tc>
        <w:tc>
          <w:tcPr>
            <w:tcW w:w="263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七年校本上下册；</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每月一期心语报</w:t>
            </w:r>
          </w:p>
        </w:tc>
        <w:tc>
          <w:tcPr>
            <w:tcW w:w="1626" w:type="dxa"/>
            <w:vMerge w:val="restart"/>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政教处、</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心理健康组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lang w:val="en-US" w:eastAsia="zh-CN"/>
              </w:rPr>
              <w:t>2021.9-2022.6</w:t>
            </w:r>
          </w:p>
        </w:tc>
        <w:tc>
          <w:tcPr>
            <w:tcW w:w="265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新生心理摸排、日常咨询、定期讲座等、不同年级心理健康主题班会课；</w:t>
            </w:r>
          </w:p>
        </w:tc>
        <w:tc>
          <w:tcPr>
            <w:tcW w:w="263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一生一档；讲座、活动及报纸若干、心理健康主题班会课教学案例汇编</w:t>
            </w:r>
          </w:p>
        </w:tc>
        <w:tc>
          <w:tcPr>
            <w:tcW w:w="1626"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2022.9-2022.12</w:t>
            </w:r>
          </w:p>
        </w:tc>
        <w:tc>
          <w:tcPr>
            <w:tcW w:w="265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组织课题研究、撰写论文</w:t>
            </w:r>
          </w:p>
        </w:tc>
        <w:tc>
          <w:tcPr>
            <w:tcW w:w="263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市级及以上课题开题、论文等</w:t>
            </w:r>
          </w:p>
        </w:tc>
        <w:tc>
          <w:tcPr>
            <w:tcW w:w="1626"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2021.3-2021.6</w:t>
            </w:r>
          </w:p>
        </w:tc>
        <w:tc>
          <w:tcPr>
            <w:tcW w:w="265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出台制度、撰写家长学校发展规划</w:t>
            </w:r>
          </w:p>
        </w:tc>
        <w:tc>
          <w:tcPr>
            <w:tcW w:w="263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规划书一份</w:t>
            </w:r>
          </w:p>
        </w:tc>
        <w:tc>
          <w:tcPr>
            <w:tcW w:w="1626" w:type="dxa"/>
            <w:vMerge w:val="restart"/>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政教处、</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家长学校团</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_GB2312" w:hAnsi="仿宋_GB2312" w:eastAsia="仿宋_GB2312" w:cs="仿宋_GB2312"/>
                <w:b w:val="0"/>
                <w:bCs w:val="0"/>
                <w:color w:val="auto"/>
                <w:sz w:val="28"/>
                <w:szCs w:val="28"/>
                <w:lang w:val="en-US"/>
              </w:rPr>
            </w:pPr>
            <w:r>
              <w:rPr>
                <w:rFonts w:hint="eastAsia" w:ascii="仿宋_GB2312" w:hAnsi="仿宋_GB2312" w:eastAsia="仿宋_GB2312" w:cs="仿宋_GB2312"/>
                <w:b w:val="0"/>
                <w:bCs w:val="0"/>
                <w:color w:val="auto"/>
                <w:sz w:val="28"/>
                <w:szCs w:val="28"/>
                <w:lang w:val="en-US" w:eastAsia="zh-CN"/>
              </w:rPr>
              <w:t>2022.9-2022.6</w:t>
            </w:r>
          </w:p>
        </w:tc>
        <w:tc>
          <w:tcPr>
            <w:tcW w:w="265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1、每学期四期的线下家长学校培训。</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2、不同年级的家长学校校本案例。</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3、家长学校的硬件筹划和建设。</w:t>
            </w:r>
          </w:p>
        </w:tc>
        <w:tc>
          <w:tcPr>
            <w:tcW w:w="263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1、4—12期不等的家长学校材料汇编。2、完善家长学校硬件条件。</w:t>
            </w:r>
          </w:p>
        </w:tc>
        <w:tc>
          <w:tcPr>
            <w:tcW w:w="1626"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2022.9-2023.6</w:t>
            </w:r>
          </w:p>
        </w:tc>
        <w:tc>
          <w:tcPr>
            <w:tcW w:w="2657"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根据不同年级撰写《莆田哲理中学家长学校校本课程》</w:t>
            </w:r>
          </w:p>
        </w:tc>
        <w:tc>
          <w:tcPr>
            <w:tcW w:w="2636" w:type="dxa"/>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《莆田哲理中学家长学校校本课程》6册</w:t>
            </w:r>
          </w:p>
        </w:tc>
        <w:tc>
          <w:tcPr>
            <w:tcW w:w="1626" w:type="dxa"/>
            <w:vMerge w:val="continue"/>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2" w:hRule="atLeast"/>
        </w:trPr>
        <w:tc>
          <w:tcPr>
            <w:tcW w:w="9095" w:type="dxa"/>
            <w:gridSpan w:val="4"/>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备注：</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1、积极发挥市内辐射和引领作用，争创哲理</w:t>
            </w:r>
            <w:r>
              <w:rPr>
                <w:rFonts w:hint="eastAsia" w:ascii="仿宋_GB2312" w:hAnsi="仿宋_GB2312" w:eastAsia="仿宋_GB2312" w:cs="仿宋_GB2312"/>
                <w:b w:val="0"/>
                <w:bCs w:val="0"/>
                <w:color w:val="auto"/>
                <w:sz w:val="28"/>
                <w:szCs w:val="28"/>
                <w:lang w:eastAsia="zh-CN"/>
              </w:rPr>
              <w:t>中学</w:t>
            </w:r>
            <w:r>
              <w:rPr>
                <w:rFonts w:hint="eastAsia" w:ascii="仿宋_GB2312" w:hAnsi="仿宋_GB2312" w:eastAsia="仿宋_GB2312" w:cs="仿宋_GB2312"/>
                <w:b w:val="0"/>
                <w:bCs w:val="0"/>
                <w:color w:val="auto"/>
                <w:sz w:val="28"/>
                <w:szCs w:val="28"/>
              </w:rPr>
              <w:t>家长学校品牌。</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2、积极参与省级及以上的基础教育成果比赛。</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3、坚持线上和线下相结合的方式，提升家长育人理念和水平。</w:t>
            </w:r>
          </w:p>
        </w:tc>
      </w:tr>
    </w:tbl>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lang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（五）美育工作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基本目标：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楷体" w:hAnsi="楷体" w:eastAsia="楷体" w:cs="楷体"/>
          <w:b/>
          <w:bCs/>
          <w:i w:val="0"/>
          <w:iCs w:val="0"/>
          <w:caps w:val="0"/>
          <w:color w:val="auto"/>
          <w:spacing w:val="0"/>
          <w:sz w:val="32"/>
          <w:szCs w:val="32"/>
          <w:shd w:val="clear" w:fill="FFFFFF"/>
          <w:lang w:eastAsia="zh-CN"/>
        </w:rPr>
      </w:pPr>
      <w:r>
        <w:rPr>
          <w:rFonts w:hint="eastAsia" w:ascii="仿宋_GB2312" w:hAnsi="仿宋_GB2312" w:eastAsia="仿宋_GB2312" w:cs="仿宋_GB2312"/>
          <w:color w:val="auto"/>
          <w:kern w:val="0"/>
          <w:sz w:val="32"/>
          <w:szCs w:val="32"/>
          <w:highlight w:val="none"/>
          <w:lang w:eastAsia="zh-CN"/>
        </w:rPr>
        <w:t>深入贯彻《关于全面加强和改进新时代学校美育工作的意见》，开足开好美育课程，进一步开发校本课程，进一步加强社团建设，广泛引导学生积极参加社团活动，</w:t>
      </w:r>
      <w:r>
        <w:rPr>
          <w:rFonts w:hint="eastAsia" w:ascii="仿宋_GB2312" w:hAnsi="仿宋_GB2312" w:eastAsia="仿宋_GB2312" w:cs="仿宋_GB2312"/>
          <w:i w:val="0"/>
          <w:iCs w:val="0"/>
          <w:caps w:val="0"/>
          <w:color w:val="auto"/>
          <w:spacing w:val="0"/>
          <w:sz w:val="32"/>
          <w:szCs w:val="32"/>
          <w:shd w:val="clear" w:fill="FFFFFF"/>
          <w:lang w:eastAsia="zh-CN"/>
        </w:rPr>
        <w:t>坚持面向全体学生，因地制宜地开展经常性的丰富多彩的美育活动，引导学生自愿选择，自主参与，推进校园文化建设和美育品牌建设；加强顶层设计，深化美育类课程的教学改革，逐步健全评价体系，不断优化资源配置，学生审美和人文素养明显提升，为美育纳入中考、高考的改革做好充分的准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实施策略：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textAlignment w:val="auto"/>
        <w:outlineLvl w:val="1"/>
        <w:rPr>
          <w:rFonts w:hint="eastAsia" w:ascii="仿宋_GB2312" w:hAnsi="仿宋_GB2312" w:eastAsia="仿宋_GB2312" w:cs="仿宋_GB2312"/>
          <w:b/>
          <w:bCs/>
          <w:i w:val="0"/>
          <w:iCs w:val="0"/>
          <w:caps w:val="0"/>
          <w:color w:val="auto"/>
          <w:spacing w:val="0"/>
          <w:sz w:val="32"/>
          <w:szCs w:val="32"/>
          <w:shd w:val="clear" w:fill="FFFFFF"/>
          <w:lang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1.</w:t>
      </w:r>
      <w:r>
        <w:rPr>
          <w:rFonts w:hint="eastAsia" w:ascii="仿宋_GB2312" w:hAnsi="仿宋_GB2312" w:eastAsia="仿宋_GB2312" w:cs="仿宋_GB2312"/>
          <w:b/>
          <w:bCs/>
          <w:i w:val="0"/>
          <w:iCs w:val="0"/>
          <w:caps w:val="0"/>
          <w:color w:val="auto"/>
          <w:spacing w:val="0"/>
          <w:sz w:val="32"/>
          <w:szCs w:val="32"/>
          <w:shd w:val="clear" w:fill="FFFFFF"/>
          <w:lang w:eastAsia="zh-CN"/>
        </w:rPr>
        <w:t>加大宣传，提高认识。</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i w:val="0"/>
          <w:iCs w:val="0"/>
          <w:caps w:val="0"/>
          <w:color w:val="auto"/>
          <w:spacing w:val="0"/>
          <w:sz w:val="32"/>
          <w:szCs w:val="32"/>
          <w:shd w:val="clear" w:fill="FFFFFF"/>
          <w:lang w:eastAsia="zh-CN"/>
        </w:rPr>
        <w:t>将美育纳入中考甚至高考是考试制度改革的大势所趋，要进一步加大对美育工作重要性的宣传，提升全体师生对美育功能的认识；同时，搭建各种活动平台，激发广大教师参与各项美育活动的积极性，从而营造良好的校园美育文化氛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textAlignment w:val="auto"/>
        <w:outlineLvl w:val="1"/>
        <w:rPr>
          <w:rFonts w:hint="eastAsia" w:ascii="仿宋_GB2312" w:hAnsi="仿宋_GB2312" w:eastAsia="仿宋_GB2312" w:cs="仿宋_GB2312"/>
          <w:b/>
          <w:bCs/>
          <w:i w:val="0"/>
          <w:iCs w:val="0"/>
          <w:caps w:val="0"/>
          <w:color w:val="auto"/>
          <w:spacing w:val="0"/>
          <w:sz w:val="32"/>
          <w:szCs w:val="32"/>
          <w:shd w:val="clear" w:fill="FFFFFF"/>
          <w:lang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2.</w:t>
      </w:r>
      <w:r>
        <w:rPr>
          <w:rFonts w:hint="eastAsia" w:ascii="仿宋_GB2312" w:hAnsi="仿宋_GB2312" w:eastAsia="仿宋_GB2312" w:cs="仿宋_GB2312"/>
          <w:b/>
          <w:bCs/>
          <w:i w:val="0"/>
          <w:iCs w:val="0"/>
          <w:caps w:val="0"/>
          <w:color w:val="auto"/>
          <w:spacing w:val="0"/>
          <w:sz w:val="32"/>
          <w:szCs w:val="32"/>
          <w:shd w:val="clear" w:fill="FFFFFF"/>
          <w:lang w:eastAsia="zh-CN"/>
        </w:rPr>
        <w:t>加强美育队伍建设。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i w:val="0"/>
          <w:iCs w:val="0"/>
          <w:caps w:val="0"/>
          <w:color w:val="auto"/>
          <w:spacing w:val="0"/>
          <w:sz w:val="32"/>
          <w:szCs w:val="32"/>
          <w:shd w:val="clear" w:fill="FFFFFF"/>
          <w:lang w:eastAsia="zh-CN"/>
        </w:rPr>
        <w:t>首先，把好新教师入口关。其次，通过“引进来”和“走出去”相结合方式，加大对我校骨干美育教师的培训力度，提升他们的理论水平和业务能力。再次，充分整合社会力量、学生家长等资源，科学谋划、合理安排，组建我校美育工作兼职教师团队，邀请他们定期来校做不同主题的报告、举行互有针对性的活动，提升学校美育活动的质量和专业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1"/>
        <w:rPr>
          <w:rFonts w:hint="eastAsia" w:ascii="仿宋_GB2312" w:hAnsi="仿宋_GB2312" w:eastAsia="仿宋_GB2312" w:cs="仿宋_GB2312"/>
          <w:b/>
          <w:bCs/>
          <w:i w:val="0"/>
          <w:iCs w:val="0"/>
          <w:caps w:val="0"/>
          <w:color w:val="auto"/>
          <w:spacing w:val="0"/>
          <w:sz w:val="32"/>
          <w:szCs w:val="32"/>
          <w:shd w:val="clear" w:fill="FFFFFF"/>
          <w:lang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3.</w:t>
      </w:r>
      <w:r>
        <w:rPr>
          <w:rFonts w:hint="eastAsia" w:ascii="仿宋_GB2312" w:hAnsi="仿宋_GB2312" w:eastAsia="仿宋_GB2312" w:cs="仿宋_GB2312"/>
          <w:b/>
          <w:bCs/>
          <w:i w:val="0"/>
          <w:iCs w:val="0"/>
          <w:caps w:val="0"/>
          <w:color w:val="auto"/>
          <w:spacing w:val="0"/>
          <w:sz w:val="32"/>
          <w:szCs w:val="32"/>
          <w:shd w:val="clear" w:fill="FFFFFF"/>
          <w:lang w:eastAsia="zh-CN"/>
        </w:rPr>
        <w:t>构建三位一体美育课程体系。</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i w:val="0"/>
          <w:iCs w:val="0"/>
          <w:caps w:val="0"/>
          <w:color w:val="auto"/>
          <w:spacing w:val="0"/>
          <w:sz w:val="32"/>
          <w:szCs w:val="32"/>
          <w:shd w:val="clear" w:fill="FFFFFF"/>
          <w:lang w:eastAsia="zh-CN"/>
        </w:rPr>
        <w:t>学校坚持普及型、兴趣化、专业化的三个不同层级的美育目标。以国家课程普及美育知识，提升学生的审美认识能力和水平；以地方课程和校本课程为载体，提升学生对地方文化和学校传统优秀文化的认同感和自豪感。</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textAlignment w:val="auto"/>
        <w:outlineLvl w:val="1"/>
        <w:rPr>
          <w:rFonts w:hint="eastAsia"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4.</w:t>
      </w:r>
      <w:r>
        <w:rPr>
          <w:rFonts w:hint="eastAsia" w:ascii="仿宋_GB2312" w:hAnsi="仿宋_GB2312" w:eastAsia="仿宋_GB2312" w:cs="仿宋_GB2312"/>
          <w:b/>
          <w:bCs/>
          <w:i w:val="0"/>
          <w:iCs w:val="0"/>
          <w:caps w:val="0"/>
          <w:color w:val="auto"/>
          <w:spacing w:val="0"/>
          <w:sz w:val="32"/>
          <w:szCs w:val="32"/>
          <w:shd w:val="clear" w:fill="FFFFFF"/>
          <w:lang w:eastAsia="zh-CN"/>
        </w:rPr>
        <w:t>政策引领，打造精品社团。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i w:val="0"/>
          <w:iCs w:val="0"/>
          <w:caps w:val="0"/>
          <w:color w:val="auto"/>
          <w:spacing w:val="0"/>
          <w:sz w:val="32"/>
          <w:szCs w:val="32"/>
          <w:shd w:val="clear" w:fill="FFFFFF"/>
          <w:lang w:eastAsia="zh-CN"/>
        </w:rPr>
        <w:t>一个成功的社团离不开导师扎实的专业知识、饱满的工作热情以及学校政策的支持。2016年我校组建社团以来，先后涌现出了以播音主持、舞蹈、创客空间、合唱等富有活力和竞争力的社团。</w:t>
      </w:r>
      <w:r>
        <w:rPr>
          <w:rFonts w:hint="eastAsia" w:ascii="仿宋_GB2312" w:hAnsi="仿宋_GB2312" w:eastAsia="仿宋_GB2312" w:cs="仿宋_GB2312"/>
          <w:i w:val="0"/>
          <w:iCs w:val="0"/>
          <w:caps w:val="0"/>
          <w:color w:val="auto"/>
          <w:spacing w:val="0"/>
          <w:sz w:val="32"/>
          <w:szCs w:val="32"/>
          <w:shd w:val="clear" w:fill="FFFFFF"/>
          <w:lang w:val="en-US" w:eastAsia="zh-CN"/>
        </w:rPr>
        <w:t>今后社团工作仍将</w:t>
      </w:r>
      <w:r>
        <w:rPr>
          <w:rFonts w:hint="eastAsia" w:ascii="仿宋_GB2312" w:hAnsi="仿宋_GB2312" w:eastAsia="仿宋_GB2312" w:cs="仿宋_GB2312"/>
          <w:i w:val="0"/>
          <w:iCs w:val="0"/>
          <w:caps w:val="0"/>
          <w:color w:val="auto"/>
          <w:spacing w:val="0"/>
          <w:sz w:val="32"/>
          <w:szCs w:val="32"/>
          <w:shd w:val="clear" w:fill="FFFFFF"/>
          <w:lang w:eastAsia="zh-CN"/>
        </w:rPr>
        <w:t>“以精品社团促进学校美育品牌建设”的美育工作理念，立足学校实际情况，通过政策导向、资源倾斜、搭建各种平台，促进我校精品社团的健康有序成长，提升美育工作的新境界。</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textAlignment w:val="auto"/>
        <w:outlineLvl w:val="1"/>
        <w:rPr>
          <w:rFonts w:hint="eastAsia" w:ascii="仿宋_GB2312" w:hAnsi="仿宋_GB2312" w:eastAsia="仿宋_GB2312" w:cs="仿宋_GB2312"/>
          <w:b/>
          <w:bCs/>
          <w:i w:val="0"/>
          <w:iCs w:val="0"/>
          <w:caps w:val="0"/>
          <w:color w:val="auto"/>
          <w:spacing w:val="0"/>
          <w:sz w:val="32"/>
          <w:szCs w:val="32"/>
          <w:shd w:val="clear" w:fill="FFFFFF"/>
          <w:lang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5.</w:t>
      </w:r>
      <w:r>
        <w:rPr>
          <w:rFonts w:hint="eastAsia" w:ascii="仿宋_GB2312" w:hAnsi="仿宋_GB2312" w:eastAsia="仿宋_GB2312" w:cs="仿宋_GB2312"/>
          <w:b/>
          <w:bCs/>
          <w:i w:val="0"/>
          <w:iCs w:val="0"/>
          <w:caps w:val="0"/>
          <w:color w:val="auto"/>
          <w:spacing w:val="0"/>
          <w:sz w:val="32"/>
          <w:szCs w:val="32"/>
          <w:shd w:val="clear" w:fill="FFFFFF"/>
          <w:lang w:eastAsia="zh-CN"/>
        </w:rPr>
        <w:t>融学科知识寓常规美育活动。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i w:val="0"/>
          <w:iCs w:val="0"/>
          <w:caps w:val="0"/>
          <w:color w:val="auto"/>
          <w:spacing w:val="0"/>
          <w:sz w:val="32"/>
          <w:szCs w:val="32"/>
          <w:shd w:val="clear" w:fill="FFFFFF"/>
          <w:lang w:eastAsia="zh-CN"/>
        </w:rPr>
        <w:t>新时代背景下，一核四层四翼的高考评价体系，要求学科试题命制，不仅要突出基础性，更应突出应用性、综合性和创新性。只有将学科知识与美育活动有机结合，通过优化项目情境设计，提升美育活动的内涵发展，这样才能提高广大师生参与的热情，提高学生自主学习、推动学生学习兴趣，从而促进我校美育活动向着更好、更强的目标发展，促进美育品牌的可持续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2"/>
        <w:jc w:val="left"/>
        <w:textAlignment w:val="auto"/>
        <w:outlineLvl w:val="1"/>
        <w:rPr>
          <w:rFonts w:hint="eastAsia" w:ascii="楷体" w:hAnsi="楷体" w:eastAsia="楷体" w:cs="楷体"/>
          <w:b/>
          <w:bCs/>
          <w:i w:val="0"/>
          <w:iCs w:val="0"/>
          <w:caps w:val="0"/>
          <w:color w:val="auto"/>
          <w:spacing w:val="0"/>
          <w:sz w:val="32"/>
          <w:szCs w:val="32"/>
          <w:shd w:val="clear" w:fill="FFFFFF"/>
          <w:lang w:val="en-US" w:eastAsia="zh-CN"/>
        </w:rPr>
      </w:pPr>
      <w:r>
        <w:rPr>
          <w:rFonts w:hint="eastAsia" w:ascii="楷体" w:hAnsi="楷体" w:eastAsia="楷体" w:cs="楷体"/>
          <w:b/>
          <w:bCs/>
          <w:i w:val="0"/>
          <w:iCs w:val="0"/>
          <w:caps w:val="0"/>
          <w:color w:val="auto"/>
          <w:spacing w:val="0"/>
          <w:sz w:val="32"/>
          <w:szCs w:val="32"/>
          <w:shd w:val="clear" w:fill="FFFFFF"/>
          <w:lang w:val="en-US" w:eastAsia="zh-CN"/>
        </w:rPr>
        <w:t>推进计划：</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6"/>
        <w:gridCol w:w="2635"/>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5" w:type="dxa"/>
            <w:vAlign w:val="top"/>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val="0"/>
                <w:bCs w:val="0"/>
                <w:color w:val="auto"/>
                <w:sz w:val="28"/>
                <w:szCs w:val="28"/>
                <w:vertAlign w:val="baseline"/>
              </w:rPr>
            </w:pPr>
            <w:r>
              <w:rPr>
                <w:rFonts w:hint="eastAsia" w:ascii="仿宋_GB2312" w:hAnsi="仿宋_GB2312" w:eastAsia="仿宋_GB2312" w:cs="仿宋_GB2312"/>
                <w:b w:val="0"/>
                <w:bCs w:val="0"/>
                <w:color w:val="auto"/>
                <w:sz w:val="28"/>
                <w:szCs w:val="28"/>
              </w:rPr>
              <w:t>时间（拟）</w:t>
            </w:r>
          </w:p>
        </w:tc>
        <w:tc>
          <w:tcPr>
            <w:tcW w:w="2635" w:type="dxa"/>
            <w:vAlign w:val="top"/>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val="0"/>
                <w:bCs w:val="0"/>
                <w:color w:val="auto"/>
                <w:sz w:val="28"/>
                <w:szCs w:val="28"/>
                <w:vertAlign w:val="baseline"/>
              </w:rPr>
            </w:pPr>
            <w:r>
              <w:rPr>
                <w:rFonts w:hint="eastAsia" w:ascii="仿宋_GB2312" w:hAnsi="仿宋_GB2312" w:eastAsia="仿宋_GB2312" w:cs="仿宋_GB2312"/>
                <w:b w:val="0"/>
                <w:bCs w:val="0"/>
                <w:color w:val="auto"/>
                <w:sz w:val="28"/>
                <w:szCs w:val="28"/>
              </w:rPr>
              <w:t>工作内容</w:t>
            </w:r>
          </w:p>
        </w:tc>
        <w:tc>
          <w:tcPr>
            <w:tcW w:w="2131" w:type="dxa"/>
            <w:vAlign w:val="top"/>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b w:val="0"/>
                <w:bCs w:val="0"/>
                <w:color w:val="auto"/>
                <w:sz w:val="28"/>
                <w:szCs w:val="28"/>
                <w:vertAlign w:val="baseline"/>
              </w:rPr>
            </w:pPr>
            <w:r>
              <w:rPr>
                <w:rFonts w:hint="eastAsia" w:ascii="仿宋_GB2312" w:hAnsi="仿宋_GB2312" w:eastAsia="仿宋_GB2312" w:cs="仿宋_GB2312"/>
                <w:b w:val="0"/>
                <w:bCs w:val="0"/>
                <w:color w:val="auto"/>
                <w:sz w:val="28"/>
                <w:szCs w:val="28"/>
              </w:rPr>
              <w:t>预期目标</w:t>
            </w:r>
          </w:p>
        </w:tc>
        <w:tc>
          <w:tcPr>
            <w:tcW w:w="2131" w:type="dxa"/>
            <w:vAlign w:val="top"/>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 w:val="0"/>
                <w:bCs w:val="0"/>
                <w:color w:val="auto"/>
                <w:sz w:val="28"/>
                <w:szCs w:val="28"/>
                <w:vertAlign w:val="baseline"/>
              </w:rPr>
            </w:pPr>
            <w:r>
              <w:rPr>
                <w:rFonts w:hint="eastAsia" w:ascii="宋体" w:hAnsi="宋体" w:eastAsia="宋体" w:cs="宋体"/>
                <w:b w:val="0"/>
                <w:bCs w:val="0"/>
                <w:color w:val="auto"/>
                <w:sz w:val="28"/>
                <w:szCs w:val="28"/>
              </w:rPr>
              <w:t>负责部门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5" w:type="dxa"/>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2021.6-2021.9</w:t>
            </w:r>
          </w:p>
        </w:tc>
        <w:tc>
          <w:tcPr>
            <w:tcW w:w="2635" w:type="dxa"/>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1、常规美育工作。</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2、确定精品社团。</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3、制定美育工作发展规划。</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val="en-US"/>
              </w:rPr>
            </w:pPr>
            <w:r>
              <w:rPr>
                <w:rFonts w:hint="eastAsia" w:ascii="仿宋_GB2312" w:hAnsi="仿宋_GB2312" w:eastAsia="仿宋_GB2312" w:cs="仿宋_GB2312"/>
                <w:b w:val="0"/>
                <w:bCs w:val="0"/>
                <w:color w:val="auto"/>
                <w:sz w:val="28"/>
                <w:szCs w:val="28"/>
                <w:vertAlign w:val="baseline"/>
                <w:lang w:val="en-US" w:eastAsia="zh-CN"/>
              </w:rPr>
              <w:t>4、美育活动中心的规划。</w:t>
            </w:r>
          </w:p>
        </w:tc>
        <w:tc>
          <w:tcPr>
            <w:tcW w:w="2131" w:type="dxa"/>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1、学校美育工作分析报告一份。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2、合理规划美育活动中心。</w:t>
            </w:r>
          </w:p>
        </w:tc>
        <w:tc>
          <w:tcPr>
            <w:tcW w:w="2131" w:type="dxa"/>
            <w:vMerge w:val="restart"/>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r>
              <w:rPr>
                <w:rFonts w:hint="eastAsia" w:ascii="仿宋_GB2312" w:hAnsi="仿宋_GB2312" w:eastAsia="仿宋_GB2312" w:cs="仿宋_GB2312"/>
                <w:b w:val="0"/>
                <w:bCs w:val="0"/>
                <w:color w:val="auto"/>
                <w:sz w:val="28"/>
                <w:szCs w:val="28"/>
                <w:vertAlign w:val="baseline"/>
                <w:lang w:eastAsia="zh-CN"/>
              </w:rPr>
              <w:t>蔡建洪、</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r>
              <w:rPr>
                <w:rFonts w:hint="eastAsia" w:ascii="仿宋_GB2312" w:hAnsi="仿宋_GB2312" w:eastAsia="仿宋_GB2312" w:cs="仿宋_GB2312"/>
                <w:b w:val="0"/>
                <w:bCs w:val="0"/>
                <w:color w:val="auto"/>
                <w:sz w:val="28"/>
                <w:szCs w:val="28"/>
                <w:vertAlign w:val="baseline"/>
                <w:lang w:eastAsia="zh-CN"/>
              </w:rPr>
              <w:t>团委会、</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r>
              <w:rPr>
                <w:rFonts w:hint="eastAsia" w:ascii="仿宋_GB2312" w:hAnsi="仿宋_GB2312" w:eastAsia="仿宋_GB2312" w:cs="仿宋_GB2312"/>
                <w:b w:val="0"/>
                <w:bCs w:val="0"/>
                <w:color w:val="auto"/>
                <w:sz w:val="28"/>
                <w:szCs w:val="28"/>
                <w:vertAlign w:val="baseline"/>
                <w:lang w:eastAsia="zh-CN"/>
              </w:rPr>
              <w:t>美育团队</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r>
              <w:rPr>
                <w:rFonts w:hint="eastAsia" w:ascii="仿宋_GB2312" w:hAnsi="仿宋_GB2312" w:eastAsia="仿宋_GB2312" w:cs="仿宋_GB2312"/>
                <w:b w:val="0"/>
                <w:bCs w:val="0"/>
                <w:color w:val="auto"/>
                <w:sz w:val="28"/>
                <w:szCs w:val="28"/>
                <w:vertAlign w:val="baseline"/>
                <w:lang w:eastAsia="zh-CN"/>
              </w:rPr>
              <w:t>蔡建洪、</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r>
              <w:rPr>
                <w:rFonts w:hint="eastAsia" w:ascii="仿宋_GB2312" w:hAnsi="仿宋_GB2312" w:eastAsia="仿宋_GB2312" w:cs="仿宋_GB2312"/>
                <w:b w:val="0"/>
                <w:bCs w:val="0"/>
                <w:color w:val="auto"/>
                <w:sz w:val="28"/>
                <w:szCs w:val="28"/>
                <w:vertAlign w:val="baseline"/>
                <w:lang w:eastAsia="zh-CN"/>
              </w:rPr>
              <w:t>团委会、</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r>
              <w:rPr>
                <w:rFonts w:hint="eastAsia" w:ascii="仿宋_GB2312" w:hAnsi="仿宋_GB2312" w:eastAsia="仿宋_GB2312" w:cs="仿宋_GB2312"/>
                <w:b w:val="0"/>
                <w:bCs w:val="0"/>
                <w:color w:val="auto"/>
                <w:sz w:val="28"/>
                <w:szCs w:val="28"/>
                <w:vertAlign w:val="baseline"/>
                <w:lang w:eastAsia="zh-CN"/>
              </w:rPr>
              <w:t>美育团队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5" w:type="dxa"/>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2021.9-2023.6</w:t>
            </w:r>
          </w:p>
        </w:tc>
        <w:tc>
          <w:tcPr>
            <w:tcW w:w="2635" w:type="dxa"/>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r>
              <w:rPr>
                <w:rFonts w:hint="eastAsia" w:ascii="仿宋_GB2312" w:hAnsi="仿宋_GB2312" w:eastAsia="仿宋_GB2312" w:cs="仿宋_GB2312"/>
                <w:b w:val="0"/>
                <w:bCs w:val="0"/>
                <w:color w:val="auto"/>
                <w:sz w:val="28"/>
                <w:szCs w:val="28"/>
                <w:vertAlign w:val="baseline"/>
                <w:lang w:val="en-US" w:eastAsia="zh-CN"/>
              </w:rPr>
              <w:t>1、</w:t>
            </w:r>
            <w:r>
              <w:rPr>
                <w:rFonts w:hint="eastAsia" w:ascii="仿宋_GB2312" w:hAnsi="仿宋_GB2312" w:eastAsia="仿宋_GB2312" w:cs="仿宋_GB2312"/>
                <w:b w:val="0"/>
                <w:bCs w:val="0"/>
                <w:color w:val="auto"/>
                <w:sz w:val="28"/>
                <w:szCs w:val="28"/>
                <w:vertAlign w:val="baseline"/>
                <w:lang w:eastAsia="zh-CN"/>
              </w:rPr>
              <w:t>师资队伍培训。</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r>
              <w:rPr>
                <w:rFonts w:hint="eastAsia" w:ascii="仿宋_GB2312" w:hAnsi="仿宋_GB2312" w:eastAsia="仿宋_GB2312" w:cs="仿宋_GB2312"/>
                <w:b w:val="0"/>
                <w:bCs w:val="0"/>
                <w:color w:val="auto"/>
                <w:sz w:val="28"/>
                <w:szCs w:val="28"/>
                <w:vertAlign w:val="baseline"/>
                <w:lang w:val="en-US" w:eastAsia="zh-CN"/>
              </w:rPr>
              <w:t>2、</w:t>
            </w:r>
            <w:r>
              <w:rPr>
                <w:rFonts w:hint="eastAsia" w:ascii="仿宋_GB2312" w:hAnsi="仿宋_GB2312" w:eastAsia="仿宋_GB2312" w:cs="仿宋_GB2312"/>
                <w:b w:val="0"/>
                <w:bCs w:val="0"/>
                <w:color w:val="auto"/>
                <w:sz w:val="28"/>
                <w:szCs w:val="28"/>
                <w:vertAlign w:val="baseline"/>
                <w:lang w:eastAsia="zh-CN"/>
              </w:rPr>
              <w:t>美育活动中心文化布置。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r>
              <w:rPr>
                <w:rFonts w:hint="eastAsia" w:ascii="仿宋_GB2312" w:hAnsi="仿宋_GB2312" w:eastAsia="仿宋_GB2312" w:cs="仿宋_GB2312"/>
                <w:b w:val="0"/>
                <w:bCs w:val="0"/>
                <w:color w:val="auto"/>
                <w:sz w:val="28"/>
                <w:szCs w:val="28"/>
                <w:vertAlign w:val="baseline"/>
                <w:lang w:val="en-US" w:eastAsia="zh-CN"/>
              </w:rPr>
              <w:t>3、</w:t>
            </w:r>
            <w:r>
              <w:rPr>
                <w:rFonts w:hint="eastAsia" w:ascii="仿宋_GB2312" w:hAnsi="仿宋_GB2312" w:eastAsia="仿宋_GB2312" w:cs="仿宋_GB2312"/>
                <w:b w:val="0"/>
                <w:bCs w:val="0"/>
                <w:color w:val="auto"/>
                <w:sz w:val="28"/>
                <w:szCs w:val="28"/>
                <w:vertAlign w:val="baseline"/>
                <w:lang w:eastAsia="zh-CN"/>
              </w:rPr>
              <w:t>精品社团的课程体系。</w:t>
            </w:r>
          </w:p>
        </w:tc>
        <w:tc>
          <w:tcPr>
            <w:tcW w:w="2131" w:type="dxa"/>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1、美育中心各功能室的布置草案。</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2、精品社团的教学案例或者校本课程。</w:t>
            </w:r>
          </w:p>
        </w:tc>
        <w:tc>
          <w:tcPr>
            <w:tcW w:w="2131"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宋体" w:hAnsi="宋体" w:eastAsia="宋体" w:cs="宋体"/>
                <w:b w:val="0"/>
                <w:bCs w:val="0"/>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5" w:type="dxa"/>
            <w:vMerge w:val="restart"/>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val="en-US" w:eastAsia="zh-CN"/>
              </w:rPr>
            </w:pPr>
            <w:r>
              <w:rPr>
                <w:rFonts w:hint="eastAsia" w:ascii="仿宋_GB2312" w:hAnsi="仿宋_GB2312" w:eastAsia="仿宋_GB2312" w:cs="仿宋_GB2312"/>
                <w:b w:val="0"/>
                <w:bCs w:val="0"/>
                <w:color w:val="auto"/>
                <w:sz w:val="28"/>
                <w:szCs w:val="28"/>
                <w:vertAlign w:val="baseline"/>
                <w:lang w:val="en-US" w:eastAsia="zh-CN"/>
              </w:rPr>
              <w:t>2023.6-2025.6</w:t>
            </w:r>
          </w:p>
        </w:tc>
        <w:tc>
          <w:tcPr>
            <w:tcW w:w="2635" w:type="dxa"/>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r>
              <w:rPr>
                <w:rFonts w:hint="eastAsia" w:ascii="仿宋_GB2312" w:hAnsi="仿宋_GB2312" w:eastAsia="仿宋_GB2312" w:cs="仿宋_GB2312"/>
                <w:b w:val="0"/>
                <w:bCs w:val="0"/>
                <w:color w:val="auto"/>
                <w:sz w:val="28"/>
                <w:szCs w:val="28"/>
                <w:vertAlign w:val="baseline"/>
                <w:lang w:eastAsia="zh-CN"/>
              </w:rPr>
              <w:t>组建队伍外出比赛；为高一级学府输送人才。</w:t>
            </w:r>
          </w:p>
        </w:tc>
        <w:tc>
          <w:tcPr>
            <w:tcW w:w="2131" w:type="dxa"/>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r>
              <w:rPr>
                <w:rFonts w:hint="eastAsia" w:ascii="仿宋_GB2312" w:hAnsi="仿宋_GB2312" w:eastAsia="仿宋_GB2312" w:cs="仿宋_GB2312"/>
                <w:b w:val="0"/>
                <w:bCs w:val="0"/>
                <w:color w:val="auto"/>
                <w:sz w:val="28"/>
                <w:szCs w:val="28"/>
                <w:vertAlign w:val="baseline"/>
                <w:lang w:eastAsia="zh-CN"/>
              </w:rPr>
              <w:t>为高中、大学输送优秀的专业人才</w:t>
            </w:r>
          </w:p>
        </w:tc>
        <w:tc>
          <w:tcPr>
            <w:tcW w:w="2131"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宋体" w:hAnsi="宋体" w:eastAsia="宋体" w:cs="宋体"/>
                <w:b w:val="0"/>
                <w:bCs w:val="0"/>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5"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rPr>
            </w:pPr>
          </w:p>
        </w:tc>
        <w:tc>
          <w:tcPr>
            <w:tcW w:w="2635" w:type="dxa"/>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r>
              <w:rPr>
                <w:rFonts w:hint="eastAsia" w:ascii="仿宋_GB2312" w:hAnsi="仿宋_GB2312" w:eastAsia="仿宋_GB2312" w:cs="仿宋_GB2312"/>
                <w:b w:val="0"/>
                <w:bCs w:val="0"/>
                <w:color w:val="auto"/>
                <w:sz w:val="28"/>
                <w:szCs w:val="28"/>
                <w:vertAlign w:val="baseline"/>
                <w:lang w:eastAsia="zh-CN"/>
              </w:rPr>
              <w:t>课题研究、总结提升</w:t>
            </w:r>
          </w:p>
        </w:tc>
        <w:tc>
          <w:tcPr>
            <w:tcW w:w="2131" w:type="dxa"/>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r>
              <w:rPr>
                <w:rFonts w:hint="eastAsia" w:ascii="仿宋_GB2312" w:hAnsi="仿宋_GB2312" w:eastAsia="仿宋_GB2312" w:cs="仿宋_GB2312"/>
                <w:b w:val="0"/>
                <w:bCs w:val="0"/>
                <w:color w:val="auto"/>
                <w:sz w:val="28"/>
                <w:szCs w:val="28"/>
                <w:vertAlign w:val="baseline"/>
                <w:lang w:eastAsia="zh-CN"/>
              </w:rPr>
              <w:t>市级课题或者论文若干。</w:t>
            </w:r>
          </w:p>
        </w:tc>
        <w:tc>
          <w:tcPr>
            <w:tcW w:w="2131"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宋体" w:hAnsi="宋体" w:eastAsia="宋体" w:cs="宋体"/>
                <w:b w:val="0"/>
                <w:bCs w:val="0"/>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5"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rPr>
            </w:pPr>
          </w:p>
        </w:tc>
        <w:tc>
          <w:tcPr>
            <w:tcW w:w="2635" w:type="dxa"/>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rPr>
            </w:pPr>
            <w:r>
              <w:rPr>
                <w:rFonts w:hint="eastAsia" w:ascii="仿宋_GB2312" w:hAnsi="仿宋_GB2312" w:eastAsia="仿宋_GB2312" w:cs="仿宋_GB2312"/>
                <w:b w:val="0"/>
                <w:bCs w:val="0"/>
                <w:color w:val="auto"/>
                <w:sz w:val="28"/>
                <w:szCs w:val="28"/>
                <w:vertAlign w:val="baseline"/>
                <w:lang w:eastAsia="zh-CN"/>
              </w:rPr>
              <w:t>市内辐射、引领</w:t>
            </w:r>
          </w:p>
        </w:tc>
        <w:tc>
          <w:tcPr>
            <w:tcW w:w="2131" w:type="dxa"/>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r>
              <w:rPr>
                <w:rFonts w:hint="eastAsia" w:ascii="仿宋_GB2312" w:hAnsi="仿宋_GB2312" w:eastAsia="仿宋_GB2312" w:cs="仿宋_GB2312"/>
                <w:b w:val="0"/>
                <w:bCs w:val="0"/>
                <w:color w:val="auto"/>
                <w:sz w:val="28"/>
                <w:szCs w:val="28"/>
                <w:vertAlign w:val="baseline"/>
                <w:lang w:eastAsia="zh-CN"/>
              </w:rPr>
              <w:t>讲座若干</w:t>
            </w:r>
          </w:p>
        </w:tc>
        <w:tc>
          <w:tcPr>
            <w:tcW w:w="2131"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宋体" w:hAnsi="宋体" w:eastAsia="宋体" w:cs="宋体"/>
                <w:b w:val="0"/>
                <w:bCs w:val="0"/>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5"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rPr>
            </w:pPr>
          </w:p>
        </w:tc>
        <w:tc>
          <w:tcPr>
            <w:tcW w:w="2635" w:type="dxa"/>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r>
              <w:rPr>
                <w:rFonts w:hint="eastAsia" w:ascii="仿宋_GB2312" w:hAnsi="仿宋_GB2312" w:eastAsia="仿宋_GB2312" w:cs="仿宋_GB2312"/>
                <w:b w:val="0"/>
                <w:bCs w:val="0"/>
                <w:color w:val="auto"/>
                <w:sz w:val="28"/>
                <w:szCs w:val="28"/>
                <w:vertAlign w:val="baseline"/>
                <w:lang w:eastAsia="zh-CN"/>
              </w:rPr>
              <w:t>形成在市内具有一定知名度的美育工作品牌。</w:t>
            </w:r>
          </w:p>
        </w:tc>
        <w:tc>
          <w:tcPr>
            <w:tcW w:w="2131" w:type="dxa"/>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_GB2312" w:hAnsi="仿宋_GB2312" w:eastAsia="仿宋_GB2312" w:cs="仿宋_GB2312"/>
                <w:b w:val="0"/>
                <w:bCs w:val="0"/>
                <w:color w:val="auto"/>
                <w:sz w:val="28"/>
                <w:szCs w:val="28"/>
                <w:vertAlign w:val="baseline"/>
                <w:lang w:eastAsia="zh-CN"/>
              </w:rPr>
            </w:pPr>
            <w:r>
              <w:rPr>
                <w:rFonts w:hint="eastAsia" w:ascii="仿宋_GB2312" w:hAnsi="仿宋_GB2312" w:eastAsia="仿宋_GB2312" w:cs="仿宋_GB2312"/>
                <w:b w:val="0"/>
                <w:bCs w:val="0"/>
                <w:color w:val="auto"/>
                <w:sz w:val="28"/>
                <w:szCs w:val="28"/>
                <w:vertAlign w:val="baseline"/>
                <w:lang w:eastAsia="zh-CN"/>
              </w:rPr>
              <w:t>部分社团初步在市里形成一定影响</w:t>
            </w:r>
          </w:p>
        </w:tc>
        <w:tc>
          <w:tcPr>
            <w:tcW w:w="2131"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宋体" w:hAnsi="宋体" w:eastAsia="宋体" w:cs="宋体"/>
                <w:b w:val="0"/>
                <w:bCs w:val="0"/>
                <w:color w:val="auto"/>
                <w:sz w:val="28"/>
                <w:szCs w:val="28"/>
                <w:vertAlign w:val="baseline"/>
              </w:rPr>
            </w:pPr>
          </w:p>
        </w:tc>
      </w:tr>
    </w:tbl>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jc w:val="left"/>
        <w:textAlignment w:val="auto"/>
        <w:rPr>
          <w:rFonts w:hint="default" w:ascii="楷体" w:hAnsi="楷体" w:eastAsia="楷体" w:cs="楷体"/>
          <w:b/>
          <w:bCs/>
          <w:i w:val="0"/>
          <w:iCs w:val="0"/>
          <w:caps w:val="0"/>
          <w:color w:val="auto"/>
          <w:spacing w:val="0"/>
          <w:sz w:val="32"/>
          <w:szCs w:val="32"/>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（六）体育工作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基本目标：</w:t>
      </w:r>
    </w:p>
    <w:p>
      <w:pPr>
        <w:numPr>
          <w:ilvl w:val="0"/>
          <w:numId w:val="0"/>
        </w:numPr>
        <w:ind w:firstLine="640" w:firstLineChars="200"/>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1.探索体育教师“能上能下”选聘制度。</w:t>
      </w:r>
    </w:p>
    <w:p>
      <w:pPr>
        <w:numPr>
          <w:ilvl w:val="0"/>
          <w:numId w:val="0"/>
        </w:numPr>
        <w:ind w:firstLine="640" w:firstLineChars="200"/>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2.遵循运动规律，提升课堂教学效率。</w:t>
      </w:r>
    </w:p>
    <w:p>
      <w:pPr>
        <w:numPr>
          <w:ilvl w:val="0"/>
          <w:numId w:val="0"/>
        </w:numPr>
        <w:ind w:firstLine="640" w:firstLineChars="200"/>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3.立足学校办学特色，促进学科内涵式发展。</w:t>
      </w:r>
    </w:p>
    <w:p>
      <w:pPr>
        <w:numPr>
          <w:ilvl w:val="0"/>
          <w:numId w:val="0"/>
        </w:numPr>
        <w:ind w:firstLine="640" w:firstLineChars="200"/>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4.赓续学校历史办学传统，重塑学校体育项目品牌。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实施策略：</w:t>
      </w:r>
    </w:p>
    <w:p>
      <w:pPr>
        <w:numPr>
          <w:ilvl w:val="0"/>
          <w:numId w:val="0"/>
        </w:numPr>
        <w:ind w:firstLine="640" w:firstLineChars="200"/>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1.进一步完善对教师的科学评价体系，探索建立组内教师上岗选聘制度，努力营造良好的竞争、激励氛围。</w:t>
      </w:r>
    </w:p>
    <w:p>
      <w:pPr>
        <w:numPr>
          <w:ilvl w:val="0"/>
          <w:numId w:val="0"/>
        </w:numPr>
        <w:ind w:firstLine="640" w:firstLineChars="200"/>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2.伴随着体育考试成绩纳入中考，体育考试成绩纳入高考的脚步越来越近。坚持运动安全与课堂教学有效性相统一原则、坚持体育理论与学生实际学情相结合、坚持教学计划与学校实际情况相协调；要遵循课堂教学的规律，立足学生的实际情况，合理规划好三年的课堂教学内容；既要保持足够的强度又要讲究训练的科学性，在运动安全的前提下，通过扎实有效的手段，努力提升学校的体育成绩。</w:t>
      </w:r>
    </w:p>
    <w:p>
      <w:pPr>
        <w:numPr>
          <w:ilvl w:val="0"/>
          <w:numId w:val="0"/>
        </w:numPr>
        <w:ind w:firstLine="640" w:firstLineChars="200"/>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3.立足学校未来发展需要和培植学生对民间传统特色活动的认同。多年来，学校始终坚持体艺“2+1”技能的持续开展，把民俗体育活动作为学校的办学特色，先后开展了竹竿舞、花样跳绳、滚铁圈等项目供学生训练。为持续推进民俗体育工作开展规范化、科学化，学校将着力持续推出民俗体育系列校本课程，不断总结、巩固民俗体育成果并努力使之系统化、科学化。</w:t>
      </w:r>
    </w:p>
    <w:p>
      <w:pPr>
        <w:numPr>
          <w:ilvl w:val="0"/>
          <w:numId w:val="0"/>
        </w:numPr>
        <w:ind w:firstLine="640" w:firstLineChars="200"/>
        <w:rPr>
          <w:rFonts w:hint="default"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4.我校拥有悠久而又丰厚的体育办学传统。为促进学校的发全面展，学校采取家长推荐和学生自荐相结合的方式，组建学校篮球队和田径队等运动队，通过系统、计划的训练，近年来在各项赛事中，均取得了良好的比赛成绩。哲理楼扩建完工后，高中学位有所增加，体育人才的储备将会更加充足。</w:t>
      </w:r>
    </w:p>
    <w:p>
      <w:pPr>
        <w:numPr>
          <w:ilvl w:val="0"/>
          <w:numId w:val="0"/>
        </w:numPr>
        <w:ind w:firstLine="643" w:firstLineChars="20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（七）劳动教育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基本目标：</w:t>
      </w:r>
    </w:p>
    <w:p>
      <w:pPr>
        <w:numPr>
          <w:ilvl w:val="0"/>
          <w:numId w:val="0"/>
        </w:numPr>
        <w:ind w:firstLine="640" w:firstLineChars="200"/>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1.按照学生的实际情况，设置劳动活动和劳动课程。</w:t>
      </w:r>
    </w:p>
    <w:p>
      <w:pPr>
        <w:numPr>
          <w:ilvl w:val="0"/>
          <w:numId w:val="0"/>
        </w:numPr>
        <w:ind w:firstLine="640" w:firstLineChars="200"/>
        <w:rPr>
          <w:rFonts w:hint="default"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2.开展走向社会、选择性服务岗位和职业体验岗位，以及大型赛事、社区建设、环境保护等公益劳动与志愿服务动。</w:t>
      </w:r>
    </w:p>
    <w:p>
      <w:pPr>
        <w:numPr>
          <w:ilvl w:val="0"/>
          <w:numId w:val="0"/>
        </w:numPr>
        <w:ind w:firstLine="640" w:firstLineChars="200"/>
        <w:rPr>
          <w:rFonts w:hint="default"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3.从工业、农业、现代服务业以及地方传统文化特色项目中进行选择，培养学生的劳动技能。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left"/>
        <w:textAlignment w:val="auto"/>
        <w:outlineLvl w:val="0"/>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楷体" w:hAnsi="楷体" w:eastAsia="楷体" w:cs="楷体"/>
          <w:b/>
          <w:bCs/>
          <w:i w:val="0"/>
          <w:iCs w:val="0"/>
          <w:caps w:val="0"/>
          <w:color w:val="auto"/>
          <w:spacing w:val="0"/>
          <w:sz w:val="32"/>
          <w:szCs w:val="32"/>
          <w:shd w:val="clear" w:fill="FFFFFF"/>
          <w:lang w:eastAsia="zh-CN"/>
        </w:rPr>
        <w:t>实施策略：</w:t>
      </w:r>
    </w:p>
    <w:p>
      <w:pPr>
        <w:numPr>
          <w:ilvl w:val="0"/>
          <w:numId w:val="0"/>
        </w:numPr>
        <w:ind w:firstLine="640" w:firstLineChars="200"/>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1.科学划定校园内班级公共卫生责任区，有计划安排每天的值日人员，进一步落实考评、督促；注重在劳动中培养学生们的集体意识、协作合作等互帮互助的意识。同时，按照学生的不同阶段，针对不同年级开展不同的主题的劳动实践课。</w:t>
      </w:r>
    </w:p>
    <w:p>
      <w:pPr>
        <w:numPr>
          <w:ilvl w:val="0"/>
          <w:numId w:val="0"/>
        </w:numPr>
        <w:ind w:firstLine="640" w:firstLineChars="200"/>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2.学校始终坚持为国育人为党育才的教育理念，积极承担社会责任，努力培育学生的奉献精神。每年五一节前夕，学校通过《致家长一封信》提醒家长要合理安排时间，让学生走向社会、选择服务岗位进行职业体验。同时，在每年的植树节、学雷锋活动日、重阳节等重要节日，团委会自发组织参加一系列的社会公益性的志愿者服务活动，在志愿者服务互动中不仅提升了学生劳动意识，也进一步提升了学生的奉献精神。</w:t>
      </w:r>
    </w:p>
    <w:p>
      <w:pPr>
        <w:numPr>
          <w:ilvl w:val="0"/>
          <w:numId w:val="0"/>
        </w:numPr>
        <w:ind w:firstLine="640" w:firstLineChars="200"/>
        <w:rPr>
          <w:rFonts w:hint="default" w:ascii="仿宋_GB2312" w:hAnsi="仿宋_GB2312" w:eastAsia="仿宋_GB2312" w:cs="仿宋_GB2312"/>
          <w:b w:val="0"/>
          <w:bCs w:val="0"/>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3.每年暑假期间，通过合理规划、周密安排，开展走向户外的社会劳动教育。坚持将地方实际特色与学生实际情况相结合，从工业、农业、现代服务业以及地方传统文化特色项目中进行选择，培养学生的劳动技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（八）队伍建设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基本目标：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强化师德教育，</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提升</w:t>
      </w:r>
      <w:r>
        <w:rPr>
          <w:rFonts w:hint="eastAsia" w:ascii="仿宋_GB2312" w:hAnsi="仿宋_GB2312" w:eastAsia="仿宋_GB2312" w:cs="仿宋_GB2312"/>
          <w:b w:val="0"/>
          <w:bCs w:val="0"/>
          <w:i w:val="0"/>
          <w:iCs w:val="0"/>
          <w:caps w:val="0"/>
          <w:color w:val="auto"/>
          <w:spacing w:val="0"/>
          <w:sz w:val="32"/>
          <w:szCs w:val="32"/>
          <w:shd w:val="clear" w:fill="FFFFFF"/>
          <w:lang w:eastAsia="zh-CN"/>
        </w:rPr>
        <w:t>责任感、使命感和甘为学生、家长服务的精神；通过打造“名优工程”，使学校教师在师德、教育理念、专业水平等方面达到较高的水平，成为反思型研究型教师；努力实现师资队伍的可持续发展，发挥好辐射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实施策略：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0"/>
        <w:rPr>
          <w:rFonts w:hint="default"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1.实施行政团队提升计划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lang w:val="en-US" w:eastAsia="zh-CN"/>
        </w:rPr>
        <w:t>1</w:t>
      </w:r>
      <w:r>
        <w:rPr>
          <w:rFonts w:hint="eastAsia" w:ascii="仿宋_GB2312" w:hAnsi="仿宋_GB2312" w:eastAsia="仿宋_GB2312" w:cs="仿宋_GB2312"/>
          <w:i w:val="0"/>
          <w:iCs w:val="0"/>
          <w:caps w:val="0"/>
          <w:color w:val="auto"/>
          <w:spacing w:val="0"/>
          <w:sz w:val="32"/>
          <w:szCs w:val="32"/>
          <w:shd w:val="clear" w:fill="FFFFFF"/>
          <w:lang w:eastAsia="zh-CN"/>
        </w:rPr>
        <w:t>）加强学校领导班子建设，打造具有凝聚力、战斗力、执行力、创新力的学校领导班子团队。加强班子思想政治建设，提高领导学校科学发展的能力水平；强化培养培训，提高学校干部的综合素质和能力；完善考核机制，全面准确评价学校干部；健全管理监督机制，从严管理学校干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lang w:val="en-US" w:eastAsia="zh-CN"/>
        </w:rPr>
        <w:t>2</w:t>
      </w:r>
      <w:r>
        <w:rPr>
          <w:rFonts w:hint="eastAsia" w:ascii="仿宋_GB2312" w:hAnsi="仿宋_GB2312" w:eastAsia="仿宋_GB2312" w:cs="仿宋_GB2312"/>
          <w:i w:val="0"/>
          <w:iCs w:val="0"/>
          <w:caps w:val="0"/>
          <w:color w:val="auto"/>
          <w:spacing w:val="0"/>
          <w:sz w:val="32"/>
          <w:szCs w:val="32"/>
          <w:shd w:val="clear" w:fill="FFFFFF"/>
          <w:lang w:eastAsia="zh-CN"/>
        </w:rPr>
        <w:t>）建立学校年轻干部和储备人才的锻炼培养机制，通过岗位对接、专家引领、交流研讨、资源共享、学习考察等岗位学习与锻炼的方式，有效提高学校管理人才的培养水平，促进干部队伍的健康成长。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2.打造师资提升工程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搭建各种平台，着力打造“师资提升工程”，努力做到以师德建设为首位，专业能力建设为核心，突出抓好教师培训和校本教研，进一步完善教师管理制度，促进广大教师进一步改变教育教学观念，提升综合素质和教育教学能力，努力建设一支师德高尚、业务精良、作风扎实、富有活力的高水平教师队伍，为全面提高学校教育质量，提供强有力的师资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（1）学历提升。</w:t>
      </w:r>
      <w:r>
        <w:rPr>
          <w:rFonts w:hint="eastAsia" w:ascii="仿宋_GB2312" w:hAnsi="仿宋_GB2312" w:eastAsia="仿宋_GB2312" w:cs="仿宋_GB2312"/>
          <w:b w:val="0"/>
          <w:bCs w:val="0"/>
          <w:color w:val="auto"/>
          <w:sz w:val="32"/>
          <w:szCs w:val="32"/>
          <w:lang w:val="en-US" w:eastAsia="zh-CN"/>
        </w:rPr>
        <w:t>实施高学历人才培育计划。一是引进来。提高新教师招聘的门槛，通过各种举措吸引各学科研究生到我校任职；二是送出去。鼓励教师积极攻读在职研究生，学校提供适当的学费及生活补助，解决教师攻读研究生期间的后顾之忧。通过两条腿走路，不断提高教师队伍的学历水平，从而为学校更好更快发展提供人才保障，也为创建省一级达标高中奠定坚实的基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（2）理念提升</w:t>
      </w:r>
      <w:r>
        <w:rPr>
          <w:rFonts w:hint="eastAsia" w:ascii="仿宋_GB2312" w:hAnsi="仿宋_GB2312" w:eastAsia="仿宋_GB2312" w:cs="仿宋_GB2312"/>
          <w:b w:val="0"/>
          <w:bCs w:val="0"/>
          <w:color w:val="auto"/>
          <w:sz w:val="32"/>
          <w:szCs w:val="32"/>
          <w:lang w:val="en-US" w:eastAsia="zh-CN"/>
        </w:rPr>
        <w:t>。继续构建学习共同体平台，学习优秀教师、优质学校、发达地区的先进教育理念。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从两个方面入手：一是扎实做好主题教研。在教研方面，坚持发挥本学科骨干教师的辐射引领作用，继续推进学校“121工程”，通过校本理论研修、实践研修和政策研修，不断提升全体教师的理论水平和实践能力，从而促进教师理念提升；二是做好系统培训。委托高校或省教育学院精心设计的培训课程，争取利用五年左右的时间，组织教师进行集体轮训，让教师们走出去，体验前沿先进的管理理念和教学思想，提高教师班级管理和教学教研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（3）技能提升。</w:t>
      </w:r>
      <w:r>
        <w:rPr>
          <w:rFonts w:hint="eastAsia" w:ascii="仿宋_GB2312" w:hAnsi="仿宋_GB2312" w:eastAsia="仿宋_GB2312" w:cs="仿宋_GB2312"/>
          <w:b w:val="0"/>
          <w:bCs w:val="0"/>
          <w:color w:val="auto"/>
          <w:sz w:val="32"/>
          <w:szCs w:val="32"/>
          <w:lang w:val="en-US" w:eastAsia="zh-CN"/>
        </w:rPr>
        <w:t>继续搭建各种平台，强练教师内功，促进教师基本技能的提升，重点关注教师在一些关键技能上的突破。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【基本技能提升】</w:t>
      </w:r>
      <w:r>
        <w:rPr>
          <w:rFonts w:hint="eastAsia" w:ascii="仿宋_GB2312" w:hAnsi="仿宋_GB2312" w:eastAsia="仿宋_GB2312" w:cs="仿宋_GB2312"/>
          <w:b w:val="0"/>
          <w:bCs w:val="0"/>
          <w:color w:val="auto"/>
          <w:sz w:val="32"/>
          <w:szCs w:val="32"/>
          <w:lang w:val="en-US" w:eastAsia="zh-CN"/>
        </w:rPr>
        <w:t>发挥各学科教研组阵地，通过主题教研不断提升教师片段教学、教学设计、听评课、课标解读、论文写作、课题研究等学科专项技能，提高教师教科研水平。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【关键技能突破】</w:t>
      </w:r>
      <w:r>
        <w:rPr>
          <w:rFonts w:hint="eastAsia" w:ascii="仿宋_GB2312" w:hAnsi="仿宋_GB2312" w:eastAsia="仿宋_GB2312" w:cs="仿宋_GB2312"/>
          <w:b w:val="0"/>
          <w:bCs w:val="0"/>
          <w:color w:val="auto"/>
          <w:sz w:val="32"/>
          <w:szCs w:val="32"/>
          <w:lang w:val="en-US" w:eastAsia="zh-CN"/>
        </w:rPr>
        <w:t>一是命题技能。通过命题通识培训和学科专项培训，让全体教师熟悉命题流程和命题依据，提高教师命题水平，争取培养一支在全市具有一定影响力的命题专家。二是教学成果凝练的能力。学校在教育教学中有很多很好的做法，有些做法甚至走在全市乃至全省的前列，但是因为教师欠缺对教学成果凝练的能力，无法进行内涵式的提升，更不用说进行区域推广。教学成果的凝练过程，培育是基础，申报是策略，理念是前提，能力是支撑，实干是关键，在改革中挖掘，在实践中培育。今后，学校将重点关注教师在这方面能力的提升，争取凝练出一些具有学校特色的教学成果，进而申报福建省基础教育成果奖，为学校的高质量发展注入新的动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3.打造名师工程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56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为了加快学校教育发展的步伐，造就一批政治坚定、师德高尚、学识渊博、勇于创新、擅长科研、成绩出色的高素质教育教学名师，并通过其引领、示范、激励、凝聚和辐射作用，调动教师的工作积极性，提升教育教学质量，推动我校教育事业的稳步发展。打造“名师工程”是学校发展的中心工作之一，争取在未来五年，在“领衔名师”、“省学科带头人”、“特级教师”、“正高级教师”等领域有一席之地，为学校乃至莆田市教育事业发展，贡献哲理力量。主要工作思路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（1）做好遴选工作。</w:t>
      </w:r>
      <w:r>
        <w:rPr>
          <w:rFonts w:hint="eastAsia" w:ascii="仿宋_GB2312" w:hAnsi="仿宋_GB2312" w:eastAsia="仿宋_GB2312" w:cs="仿宋_GB2312"/>
          <w:b w:val="0"/>
          <w:bCs w:val="0"/>
          <w:color w:val="auto"/>
          <w:sz w:val="32"/>
          <w:szCs w:val="32"/>
          <w:lang w:val="en-US" w:eastAsia="zh-CN"/>
        </w:rPr>
        <w:t>教研室认真解读各类名师文件，在教师中进行广泛宣传，鼓励教师勇于争先创优，并对各学科教师进行全面摸底，遴选出一批优秀的骨干教师作为重点培养对象，并制定计划，定期跟踪各方面条件达成情况。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default" w:ascii="楷体" w:hAnsi="楷体" w:eastAsia="楷体" w:cs="楷体"/>
          <w:b/>
          <w:bCs/>
          <w:i w:val="0"/>
          <w:iCs w:val="0"/>
          <w:caps w:val="0"/>
          <w:color w:val="auto"/>
          <w:spacing w:val="0"/>
          <w:sz w:val="32"/>
          <w:szCs w:val="32"/>
          <w:shd w:val="clear" w:fill="FFFFFF"/>
          <w:lang w:val="en-US" w:eastAsia="zh-CN"/>
        </w:rPr>
      </w:pPr>
      <w:r>
        <w:rPr>
          <w:rFonts w:hint="eastAsia" w:ascii="仿宋_GB2312" w:hAnsi="仿宋_GB2312" w:eastAsia="仿宋_GB2312" w:cs="仿宋_GB2312"/>
          <w:b/>
          <w:bCs/>
          <w:color w:val="auto"/>
          <w:sz w:val="32"/>
          <w:szCs w:val="32"/>
          <w:lang w:val="en-US" w:eastAsia="zh-CN"/>
        </w:rPr>
        <w:t>（2）建立培养机制。</w:t>
      </w:r>
      <w:r>
        <w:rPr>
          <w:rFonts w:hint="eastAsia" w:ascii="仿宋_GB2312" w:hAnsi="仿宋_GB2312" w:eastAsia="仿宋_GB2312" w:cs="仿宋_GB2312"/>
          <w:b w:val="0"/>
          <w:bCs w:val="0"/>
          <w:color w:val="auto"/>
          <w:sz w:val="32"/>
          <w:szCs w:val="32"/>
          <w:lang w:val="en-US" w:eastAsia="zh-CN"/>
        </w:rPr>
        <w:t>在培养过程中，实行“挂图作战”制度，学校将通过各种激励机制或搭建各类平台，为培养对象创造有利条件，如在评优评先、论文发表、课题研究、公开课等方面优先照顾，同时在经费保障上给予一定的倾向，争取早日进入省市名师队伍，发挥辐射引领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（九）教学教研</w:t>
      </w:r>
    </w:p>
    <w:p>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基本目标：</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楷体" w:hAnsi="楷体" w:eastAsia="楷体" w:cs="楷体"/>
          <w:b/>
          <w:bCs/>
          <w:i w:val="0"/>
          <w:iCs w:val="0"/>
          <w:caps w:val="0"/>
          <w:color w:val="auto"/>
          <w:spacing w:val="0"/>
          <w:sz w:val="32"/>
          <w:szCs w:val="32"/>
          <w:shd w:val="clear" w:fill="FFFFFF"/>
          <w:lang w:eastAsia="zh-CN"/>
        </w:rPr>
      </w:pPr>
      <w:r>
        <w:rPr>
          <w:rFonts w:hint="eastAsia" w:ascii="仿宋_GB2312" w:hAnsi="仿宋_GB2312" w:eastAsia="仿宋_GB2312" w:cs="仿宋_GB2312"/>
          <w:color w:val="auto"/>
          <w:kern w:val="0"/>
          <w:sz w:val="32"/>
          <w:szCs w:val="32"/>
          <w:highlight w:val="none"/>
          <w:lang w:eastAsia="zh-CN"/>
        </w:rPr>
        <w:t>完善教科研的项目化管理举措，全方位提高教科研质量。打造一支具有现代教育教学理念的会学习、会反思、会研究的教研型骨干教师队伍；鼓励教师总结、交流和推广科研成果，深化课堂教学改革，打造高质量课堂；推进全民阅读，建设阅读氛围浓厚的书香校园，创建省级全民阅读示范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实施策略：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1.推进质量提升工程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    教学质量是学校自我发展和完善的动力源泉，教学质量关系到学校的生存和发展。学校将从“六个方面”入手，大力推进“质量提升工程”，努力将学校办成一所莆田市乃至福建省优质民办完全中学。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b/>
          <w:bCs/>
          <w:color w:val="auto"/>
          <w:sz w:val="32"/>
          <w:szCs w:val="32"/>
          <w:lang w:val="en-US" w:eastAsia="zh-CN"/>
        </w:rPr>
        <w:t>（1）加强师生队伍建设。</w:t>
      </w:r>
      <w:r>
        <w:rPr>
          <w:rFonts w:hint="eastAsia" w:ascii="仿宋_GB2312" w:hAnsi="仿宋_GB2312" w:eastAsia="仿宋_GB2312" w:cs="仿宋_GB2312"/>
          <w:b w:val="0"/>
          <w:bCs w:val="0"/>
          <w:color w:val="auto"/>
          <w:sz w:val="32"/>
          <w:szCs w:val="32"/>
          <w:lang w:val="en-US" w:eastAsia="zh-CN"/>
        </w:rPr>
        <w:t>重点关注教师队伍和学生干部队伍建设，具体抓好班子队伍、段长队伍、班主任队伍、组长队伍、学生干部队伍等五个队伍建设。在教师方面，学校将全面推进“师资提升工程”和“名师工程”，通过系统的师资培训和内在的深度学习，</w:t>
      </w:r>
      <w:r>
        <w:rPr>
          <w:rFonts w:hint="eastAsia" w:ascii="仿宋_GB2312" w:hAnsi="仿宋_GB2312" w:eastAsia="仿宋_GB2312" w:cs="仿宋_GB2312"/>
          <w:i w:val="0"/>
          <w:iCs w:val="0"/>
          <w:caps w:val="0"/>
          <w:color w:val="auto"/>
          <w:spacing w:val="0"/>
          <w:sz w:val="32"/>
          <w:szCs w:val="32"/>
          <w:shd w:val="clear" w:fill="FFFFFF"/>
        </w:rPr>
        <w:t>重点打造</w:t>
      </w:r>
      <w:r>
        <w:rPr>
          <w:rFonts w:hint="eastAsia" w:ascii="仿宋_GB2312" w:hAnsi="仿宋_GB2312" w:eastAsia="仿宋_GB2312" w:cs="仿宋_GB2312"/>
          <w:i w:val="0"/>
          <w:iCs w:val="0"/>
          <w:caps w:val="0"/>
          <w:color w:val="auto"/>
          <w:spacing w:val="0"/>
          <w:sz w:val="32"/>
          <w:szCs w:val="32"/>
          <w:shd w:val="clear" w:fill="FFFFFF"/>
          <w:lang w:eastAsia="zh-CN"/>
        </w:rPr>
        <w:t>一支</w:t>
      </w:r>
      <w:r>
        <w:rPr>
          <w:rFonts w:hint="eastAsia" w:ascii="仿宋_GB2312" w:hAnsi="仿宋_GB2312" w:eastAsia="仿宋_GB2312" w:cs="仿宋_GB2312"/>
          <w:i w:val="0"/>
          <w:iCs w:val="0"/>
          <w:caps w:val="0"/>
          <w:color w:val="auto"/>
          <w:spacing w:val="0"/>
          <w:sz w:val="32"/>
          <w:szCs w:val="32"/>
          <w:shd w:val="clear" w:fill="FFFFFF"/>
        </w:rPr>
        <w:t>思想觉悟高、业务素质好、敬业精神好、乐于奉献</w:t>
      </w:r>
      <w:r>
        <w:rPr>
          <w:rFonts w:hint="eastAsia" w:ascii="仿宋_GB2312" w:hAnsi="仿宋_GB2312" w:eastAsia="仿宋_GB2312" w:cs="仿宋_GB2312"/>
          <w:i w:val="0"/>
          <w:iCs w:val="0"/>
          <w:caps w:val="0"/>
          <w:color w:val="auto"/>
          <w:spacing w:val="0"/>
          <w:sz w:val="32"/>
          <w:szCs w:val="32"/>
          <w:shd w:val="clear" w:fill="FFFFFF"/>
          <w:lang w:eastAsia="zh-CN"/>
        </w:rPr>
        <w:t>、勇于创新</w:t>
      </w:r>
      <w:r>
        <w:rPr>
          <w:rFonts w:hint="eastAsia" w:ascii="仿宋_GB2312" w:hAnsi="仿宋_GB2312" w:eastAsia="仿宋_GB2312" w:cs="仿宋_GB2312"/>
          <w:i w:val="0"/>
          <w:iCs w:val="0"/>
          <w:caps w:val="0"/>
          <w:color w:val="auto"/>
          <w:spacing w:val="0"/>
          <w:sz w:val="32"/>
          <w:szCs w:val="32"/>
          <w:shd w:val="clear" w:fill="FFFFFF"/>
        </w:rPr>
        <w:t>的</w:t>
      </w:r>
      <w:r>
        <w:rPr>
          <w:rFonts w:hint="eastAsia" w:ascii="仿宋_GB2312" w:hAnsi="仿宋_GB2312" w:eastAsia="仿宋_GB2312" w:cs="仿宋_GB2312"/>
          <w:i w:val="0"/>
          <w:iCs w:val="0"/>
          <w:caps w:val="0"/>
          <w:color w:val="auto"/>
          <w:spacing w:val="0"/>
          <w:sz w:val="32"/>
          <w:szCs w:val="32"/>
          <w:shd w:val="clear" w:fill="FFFFFF"/>
          <w:lang w:eastAsia="zh-CN"/>
        </w:rPr>
        <w:t>教师</w:t>
      </w:r>
      <w:r>
        <w:rPr>
          <w:rFonts w:hint="eastAsia" w:ascii="仿宋_GB2312" w:hAnsi="仿宋_GB2312" w:eastAsia="仿宋_GB2312" w:cs="仿宋_GB2312"/>
          <w:i w:val="0"/>
          <w:iCs w:val="0"/>
          <w:caps w:val="0"/>
          <w:color w:val="auto"/>
          <w:spacing w:val="0"/>
          <w:sz w:val="32"/>
          <w:szCs w:val="32"/>
          <w:shd w:val="clear" w:fill="FFFFFF"/>
        </w:rPr>
        <w:t>队伍</w:t>
      </w:r>
      <w:r>
        <w:rPr>
          <w:rFonts w:hint="eastAsia" w:ascii="仿宋_GB2312" w:hAnsi="仿宋_GB2312" w:eastAsia="仿宋_GB2312" w:cs="仿宋_GB2312"/>
          <w:i w:val="0"/>
          <w:iCs w:val="0"/>
          <w:caps w:val="0"/>
          <w:color w:val="auto"/>
          <w:spacing w:val="0"/>
          <w:sz w:val="32"/>
          <w:szCs w:val="32"/>
          <w:shd w:val="clear" w:fill="FFFFFF"/>
          <w:lang w:eastAsia="zh-CN"/>
        </w:rPr>
        <w:t>，真正做到干部管理有力度、服务师生有温度，激励全体教职工全身心投入到学校的各项事业中，促进学校高质量发展；在学生方面，学校将重点培养学生自主管理班级和年段的能力，让全体学生在学校发展的过程中，扮演重要角色。</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（2）加强校本课程建设。</w:t>
      </w:r>
      <w:r>
        <w:rPr>
          <w:rFonts w:hint="eastAsia" w:ascii="仿宋_GB2312" w:hAnsi="仿宋_GB2312" w:eastAsia="仿宋_GB2312" w:cs="仿宋_GB2312"/>
          <w:b w:val="0"/>
          <w:bCs w:val="0"/>
          <w:color w:val="auto"/>
          <w:sz w:val="32"/>
          <w:szCs w:val="32"/>
          <w:lang w:val="en-US" w:eastAsia="zh-CN"/>
        </w:rPr>
        <w:t>从顶层设计上建构学校课程体系，丰富课程内涵，并对学校课程进行分门别类，加强课程管理。在保证开齐开足国家课程的前提下，重点推进学校校本课程、拓展性课程、大学先修课程、实践性课程等课程的开发和实施，努力打造良好的课程生态，为学校的发展注入强大的动力，从而实现“五育并举”、融合发展的目的，体现立德树人的根本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（3）推进课堂教学改革。</w:t>
      </w:r>
      <w:r>
        <w:rPr>
          <w:rFonts w:hint="eastAsia" w:ascii="仿宋_GB2312" w:hAnsi="仿宋_GB2312" w:eastAsia="仿宋_GB2312" w:cs="仿宋_GB2312"/>
          <w:b w:val="0"/>
          <w:bCs w:val="0"/>
          <w:color w:val="auto"/>
          <w:sz w:val="32"/>
          <w:szCs w:val="32"/>
          <w:lang w:val="en-US" w:eastAsia="zh-CN"/>
        </w:rPr>
        <w:t>课堂是教育的主战场，教育发展的核心地带。只有抓住课堂这个核心地带，学校教育才能真正发展。学校将继续推进课堂改革，重视学生在课堂中的主体作用，培养学生自主合作探究的能力，让学生主动地思考、探索，成为教学过程中的积极参与者，从而成为学习的主人，并在老师的引导下获得知识，发展能力，体现自我。同时，鼓励各教研组根据本学科特点，积极探索实践，逐渐总结出符合我校校情和学情的学科教学模式，从而有效促进学校教学质量的提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（4）加强集体教研管理。</w:t>
      </w:r>
      <w:r>
        <w:rPr>
          <w:rFonts w:hint="eastAsia" w:ascii="仿宋_GB2312" w:hAnsi="仿宋_GB2312" w:eastAsia="仿宋_GB2312" w:cs="仿宋_GB2312"/>
          <w:b w:val="0"/>
          <w:bCs w:val="0"/>
          <w:color w:val="auto"/>
          <w:sz w:val="32"/>
          <w:szCs w:val="32"/>
          <w:lang w:val="en-US" w:eastAsia="zh-CN"/>
        </w:rPr>
        <w:t>探索建立教研组长和备课组长的培养机制、考核细则和奖惩办法，明确教研组长和备课组的具体职责和分工。学校将大力抓好校本教研，促进教师专业发展，确保学校课堂改革和课程建设更具有生命力，从而进一步提升学校内涵发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首先，严格落实学校“121工程”，扎实抓好各学科主题教研。引导和督促教研组长认真履行职责，重视学科建设，营造教研氛围，引领教师专业发展。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其次，严格落实学校集体教研制度，扎实推进校本作业研发工作。备课组长要严格落实“大教研”和“小教研”制度，带领教师认真研发和优化学校校本作业，提高自身的教学水平和命题能力。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（5）推进教学常规精细化管理。</w:t>
      </w:r>
      <w:r>
        <w:rPr>
          <w:rFonts w:hint="eastAsia" w:ascii="仿宋_GB2312" w:hAnsi="仿宋_GB2312" w:eastAsia="仿宋_GB2312" w:cs="仿宋_GB2312"/>
          <w:b w:val="0"/>
          <w:bCs w:val="0"/>
          <w:color w:val="auto"/>
          <w:sz w:val="32"/>
          <w:szCs w:val="32"/>
          <w:lang w:val="en-US" w:eastAsia="zh-CN"/>
        </w:rPr>
        <w:t>学校要提高教学质量的有效途径就是扎实抓好常规精细化管理。学校将进一步完善管理制度，进一步推进教学常规精细化管理，严格落实常规工作的双轨管理模式。教务处要做到随机抽查与阶段普查相结合，通过督查及时发现教学管理中存在的问题，并督促整改到位；年段要做到周计划、作业批改、教师成绩周公示制度，让全体师生共同监督年段的教学管理工作，鞭策全体教师取长补短，不断提升自身业务能力和教学水平。通过制度管人，激发全体师生的工作和学习的积极性，从而不断提升学校办学质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（6）探索更加科学的评价体系。</w:t>
      </w:r>
      <w:r>
        <w:rPr>
          <w:rFonts w:hint="eastAsia" w:ascii="仿宋_GB2312" w:hAnsi="仿宋_GB2312" w:eastAsia="仿宋_GB2312" w:cs="仿宋_GB2312"/>
          <w:b w:val="0"/>
          <w:bCs w:val="0"/>
          <w:color w:val="auto"/>
          <w:sz w:val="32"/>
          <w:szCs w:val="32"/>
          <w:lang w:val="en-US" w:eastAsia="zh-CN"/>
        </w:rPr>
        <w:t>面对中高考改革，如何让评价发挥更有效的作用，是学校顶层设计需要解决的迫切问题。特别是高考综合改革，学生既要完成合格性考试的内容，还要保证选择性考试的内容不掉队；高二的学生选科结束后，年段进行重新编制行政班和教学班，每个班级学生的基础不一样，学生之间又存在一定的流动性，导致学校面临的一个难题：如何让学生评价和教师评价更加科学合理，又具有可操作性。学校将探索更加科学系统的评价机制，让评价的“指挥棒”更具有方向性和可操作性。</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b/>
          <w:bCs/>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2.推进书香校园建设</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仿宋_GB2312" w:hAnsi="仿宋_GB2312" w:eastAsia="仿宋_GB2312" w:cs="仿宋_GB2312"/>
          <w:b w:val="0"/>
          <w:bCs w:val="0"/>
          <w:i w:val="0"/>
          <w:iCs w:val="0"/>
          <w:caps w:val="0"/>
          <w:color w:val="auto"/>
          <w:spacing w:val="0"/>
          <w:sz w:val="32"/>
          <w:szCs w:val="32"/>
          <w:shd w:val="clear" w:fill="FFFFFF"/>
          <w:lang w:val="en-US" w:eastAsia="zh-CN"/>
        </w:rPr>
      </w:pPr>
      <w:r>
        <w:rPr>
          <w:rFonts w:hint="default" w:ascii="仿宋_GB2312" w:hAnsi="仿宋_GB2312" w:eastAsia="仿宋_GB2312" w:cs="仿宋_GB2312"/>
          <w:b w:val="0"/>
          <w:bCs w:val="0"/>
          <w:i w:val="0"/>
          <w:iCs w:val="0"/>
          <w:caps w:val="0"/>
          <w:color w:val="auto"/>
          <w:spacing w:val="0"/>
          <w:sz w:val="32"/>
          <w:szCs w:val="32"/>
          <w:shd w:val="clear" w:fill="FFFFFF"/>
          <w:lang w:val="en-US" w:eastAsia="zh-CN"/>
        </w:rPr>
        <w:t>从学生成长的需要出发，依据国家《课程标准》的精神，因地制宜，创造浓郁的阅读氛围，整合丰富的阅读资源，</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推进全民阅读；</w:t>
      </w:r>
      <w:r>
        <w:rPr>
          <w:rFonts w:hint="default" w:ascii="仿宋_GB2312" w:hAnsi="仿宋_GB2312" w:eastAsia="仿宋_GB2312" w:cs="仿宋_GB2312"/>
          <w:b w:val="0"/>
          <w:bCs w:val="0"/>
          <w:i w:val="0"/>
          <w:iCs w:val="0"/>
          <w:caps w:val="0"/>
          <w:color w:val="auto"/>
          <w:spacing w:val="0"/>
          <w:sz w:val="32"/>
          <w:szCs w:val="32"/>
          <w:shd w:val="clear" w:fill="FFFFFF"/>
          <w:lang w:val="en-US" w:eastAsia="zh-CN"/>
        </w:rPr>
        <w:t>开展多彩的读书活动，创新激励机制，让阅读成为师生最日常的生活方式，进而建成书香校园</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（1）</w:t>
      </w:r>
      <w:r>
        <w:rPr>
          <w:rFonts w:hint="eastAsia" w:ascii="仿宋_GB2312" w:hAnsi="仿宋_GB2312" w:eastAsia="仿宋_GB2312" w:cs="仿宋_GB2312"/>
          <w:b/>
          <w:bCs/>
          <w:i w:val="0"/>
          <w:iCs w:val="0"/>
          <w:caps w:val="0"/>
          <w:color w:val="auto"/>
          <w:spacing w:val="0"/>
          <w:sz w:val="32"/>
          <w:szCs w:val="32"/>
          <w:shd w:val="clear" w:fill="FFFFFF"/>
          <w:lang w:eastAsia="zh-CN"/>
        </w:rPr>
        <w:t>加强环境建设，营造读书氛围。</w:t>
      </w:r>
      <w:r>
        <w:rPr>
          <w:rFonts w:hint="eastAsia" w:ascii="仿宋_GB2312" w:hAnsi="仿宋_GB2312" w:eastAsia="仿宋_GB2312" w:cs="仿宋_GB2312"/>
          <w:i w:val="0"/>
          <w:iCs w:val="0"/>
          <w:caps w:val="0"/>
          <w:color w:val="auto"/>
          <w:spacing w:val="0"/>
          <w:sz w:val="32"/>
          <w:szCs w:val="32"/>
          <w:shd w:val="clear" w:fill="FFFFFF"/>
          <w:lang w:eastAsia="zh-CN"/>
        </w:rPr>
        <w:t>人创造环境，同样环境也创造人。要通过环境的布置，让校园洋溢书卷气息。加强学校图书馆建设，为师生阅读提供基本保障。加强班级图书角建设，方便师生随时借阅。拓展学校阅读空间，减少师生阅读时空限制。营造师生崇尚学习、爱好读书的良好氛围，培养师生儒雅行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i w:val="0"/>
          <w:iCs w:val="0"/>
          <w:caps w:val="0"/>
          <w:color w:val="auto"/>
          <w:spacing w:val="0"/>
          <w:sz w:val="32"/>
          <w:szCs w:val="32"/>
          <w:shd w:val="clear" w:fill="FFFFFF"/>
          <w:lang w:eastAsia="zh-CN"/>
        </w:rPr>
        <w:t>探索信息化时代的数字环境建设，校园内建造朗读亭，阅览室建设电子文本阅读设备，充分发挥校内广播站的作用，让校园内时时、处处都能感受到浓浓的阅读氛围。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i w:val="0"/>
          <w:iCs w:val="0"/>
          <w:caps w:val="0"/>
          <w:color w:val="auto"/>
          <w:spacing w:val="0"/>
          <w:sz w:val="32"/>
          <w:szCs w:val="32"/>
          <w:shd w:val="clear" w:fill="FFFFFF"/>
          <w:lang w:eastAsia="zh-CN"/>
        </w:rPr>
        <w:t>成立多元化的教师读书会。可以引导教师和学生博学共生的兴趣，促进大家坚持读书，读更多的书，扩大生命空间。</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b/>
          <w:bCs/>
          <w:i w:val="0"/>
          <w:iCs w:val="0"/>
          <w:caps w:val="0"/>
          <w:color w:val="auto"/>
          <w:spacing w:val="0"/>
          <w:sz w:val="32"/>
          <w:szCs w:val="32"/>
          <w:shd w:val="clear" w:fill="FFFFFF"/>
          <w:lang w:eastAsia="zh-CN"/>
        </w:rPr>
        <w:t>（</w:t>
      </w:r>
      <w:r>
        <w:rPr>
          <w:rFonts w:hint="eastAsia" w:ascii="仿宋_GB2312" w:hAnsi="仿宋_GB2312" w:eastAsia="仿宋_GB2312" w:cs="仿宋_GB2312"/>
          <w:b/>
          <w:bCs/>
          <w:i w:val="0"/>
          <w:iCs w:val="0"/>
          <w:caps w:val="0"/>
          <w:color w:val="auto"/>
          <w:spacing w:val="0"/>
          <w:sz w:val="32"/>
          <w:szCs w:val="32"/>
          <w:shd w:val="clear" w:fill="FFFFFF"/>
          <w:lang w:val="en-US" w:eastAsia="zh-CN"/>
        </w:rPr>
        <w:t>2</w:t>
      </w:r>
      <w:r>
        <w:rPr>
          <w:rFonts w:hint="eastAsia" w:ascii="仿宋_GB2312" w:hAnsi="仿宋_GB2312" w:eastAsia="仿宋_GB2312" w:cs="仿宋_GB2312"/>
          <w:b/>
          <w:bCs/>
          <w:i w:val="0"/>
          <w:iCs w:val="0"/>
          <w:caps w:val="0"/>
          <w:color w:val="auto"/>
          <w:spacing w:val="0"/>
          <w:sz w:val="32"/>
          <w:szCs w:val="32"/>
          <w:shd w:val="clear" w:fill="FFFFFF"/>
          <w:lang w:eastAsia="zh-CN"/>
        </w:rPr>
        <w:t>）整合阅读资源，拓展读书途径。</w:t>
      </w:r>
      <w:r>
        <w:rPr>
          <w:rFonts w:hint="eastAsia" w:ascii="仿宋_GB2312" w:hAnsi="仿宋_GB2312" w:eastAsia="仿宋_GB2312" w:cs="仿宋_GB2312"/>
          <w:i w:val="0"/>
          <w:iCs w:val="0"/>
          <w:caps w:val="0"/>
          <w:color w:val="auto"/>
          <w:spacing w:val="0"/>
          <w:sz w:val="32"/>
          <w:szCs w:val="32"/>
          <w:shd w:val="clear" w:fill="FFFFFF"/>
          <w:lang w:eastAsia="zh-CN"/>
        </w:rPr>
        <w:t>充分挖掘、整合阅读资源，要提高图书馆中经典图书的藏量，定期调研教师和学生的阅读需要，与时俱进更新书刊，建立物联网技术支持的数字图书馆；关注班级图书角建设，鼓励学生“图书漂流”，教师引导交流读书心得。鼓励“家庭书柜”建设，教师结合学校课程需要推荐家庭藏书，鼓励定期推荐亲子共读书目，指导利用家用计算机或平板电脑收藏有价值的数字读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textAlignment w:val="auto"/>
        <w:rPr>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（3）搭建阅读平台,丰富读书活动。</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要研制校本化的阅读活动计划，形成有内涵的书香校园文化，结合学科教学规定每日晨读、午读、晚读，每月组织阅读成果展、家长阅读交流会。要重视假期阅读活动，布置有选择性的阅读，新学期举办读后感评比活动。要争取家长的支持和督促，从小播种美好的读书种子，鼓励亲子一起制定学期或年度阅读计划，共同分享阅读的快乐、亲情的快乐。</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要重视“校园读书月”，组织各种各样的阅读活动，开展阅读评比活动，引导学生热爱阅读，充分感受阅读体验的乐趣，在阅读中增长见识、在阅读中升华人格。</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b/>
          <w:bCs/>
          <w:i w:val="0"/>
          <w:iCs w:val="0"/>
          <w:caps w:val="0"/>
          <w:color w:val="auto"/>
          <w:spacing w:val="0"/>
          <w:sz w:val="32"/>
          <w:szCs w:val="32"/>
          <w:shd w:val="clear" w:fill="FFFFFF"/>
          <w:lang w:eastAsia="zh-CN"/>
        </w:rPr>
        <w:t>（</w:t>
      </w:r>
      <w:r>
        <w:rPr>
          <w:rFonts w:hint="eastAsia" w:ascii="仿宋_GB2312" w:hAnsi="仿宋_GB2312" w:eastAsia="仿宋_GB2312" w:cs="仿宋_GB2312"/>
          <w:b/>
          <w:bCs/>
          <w:i w:val="0"/>
          <w:iCs w:val="0"/>
          <w:caps w:val="0"/>
          <w:color w:val="auto"/>
          <w:spacing w:val="0"/>
          <w:sz w:val="32"/>
          <w:szCs w:val="32"/>
          <w:shd w:val="clear" w:fill="FFFFFF"/>
          <w:lang w:val="en-US" w:eastAsia="zh-CN"/>
        </w:rPr>
        <w:t>4</w:t>
      </w:r>
      <w:r>
        <w:rPr>
          <w:rFonts w:hint="eastAsia" w:ascii="仿宋_GB2312" w:hAnsi="仿宋_GB2312" w:eastAsia="仿宋_GB2312" w:cs="仿宋_GB2312"/>
          <w:b/>
          <w:bCs/>
          <w:i w:val="0"/>
          <w:iCs w:val="0"/>
          <w:caps w:val="0"/>
          <w:color w:val="auto"/>
          <w:spacing w:val="0"/>
          <w:sz w:val="32"/>
          <w:szCs w:val="32"/>
          <w:shd w:val="clear" w:fill="FFFFFF"/>
          <w:lang w:eastAsia="zh-CN"/>
        </w:rPr>
        <w:t>）构筑阅读课堂,开设读书课程。</w:t>
      </w:r>
      <w:r>
        <w:rPr>
          <w:rFonts w:hint="eastAsia" w:ascii="仿宋_GB2312" w:hAnsi="仿宋_GB2312" w:eastAsia="仿宋_GB2312" w:cs="仿宋_GB2312"/>
          <w:i w:val="0"/>
          <w:iCs w:val="0"/>
          <w:caps w:val="0"/>
          <w:color w:val="auto"/>
          <w:spacing w:val="0"/>
          <w:sz w:val="32"/>
          <w:szCs w:val="32"/>
          <w:shd w:val="clear" w:fill="FFFFFF"/>
          <w:lang w:eastAsia="zh-CN"/>
        </w:rPr>
        <w:t>充分利用每周一节的阅读课，制定好阅读内容和阅读计划，提高阅读效率；充分发掘和利用乡土、校史校友或学科发展史等教育资源，开发项目化的校本课程，开设经典阅读课程，开辟班级特色阅读课；充分借助信息技术，应用中文《儿童青少年分级阅读内容选择标准》技术支持，匹配学生的阅读能力和读物的难度等级，辅助教师、家长为孩子选择适合的读物，帮助提高学生的阅读能力、发展学生的分析性思维和审辩性能力。</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b/>
          <w:bCs/>
          <w:i w:val="0"/>
          <w:iCs w:val="0"/>
          <w:caps w:val="0"/>
          <w:color w:val="auto"/>
          <w:spacing w:val="0"/>
          <w:sz w:val="32"/>
          <w:szCs w:val="32"/>
          <w:shd w:val="clear" w:fill="FFFFFF"/>
          <w:lang w:val="en-US" w:eastAsia="zh-CN"/>
        </w:rPr>
        <w:t>（5）完善阅读评价，强化书香建设。</w:t>
      </w:r>
      <w:r>
        <w:rPr>
          <w:rFonts w:hint="eastAsia" w:ascii="仿宋_GB2312" w:hAnsi="仿宋_GB2312" w:eastAsia="仿宋_GB2312" w:cs="仿宋_GB2312"/>
          <w:i w:val="0"/>
          <w:iCs w:val="0"/>
          <w:caps w:val="0"/>
          <w:color w:val="auto"/>
          <w:spacing w:val="0"/>
          <w:sz w:val="32"/>
          <w:szCs w:val="32"/>
          <w:shd w:val="clear" w:fill="FFFFFF"/>
          <w:lang w:eastAsia="zh-CN"/>
        </w:rPr>
        <w:t>根据校情，研究制定“书香校园”建设考核评价和监督制。评比书香教师，建立教师专业和非专业阅读的指导意见，制定阅读奖励制度，确保教师阅读量和绩效，探索结合学科教学开发生本化的阅读微课程；评选书香班级，分学段和年级开展班级藏书量评比，班本化阅读课程评比，图书漂流，读后感写作比赛等阅读活动的评比；评比阅读之星，依据《课程标准》的建议和要求，定期举办个人阅读成果展示；细化评比规则，制定切合学生实际、展现青春气息的奖励方式；评选书香家庭，主要项目有家庭书柜及藏书量、社区或市图书馆借阅流水、亲子阅读次数与时间、家庭阅读成果评比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（九）安全工作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基本目标：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b w:val="0"/>
          <w:bCs w:val="0"/>
          <w:i w:val="0"/>
          <w:iCs w:val="0"/>
          <w:caps w:val="0"/>
          <w:color w:val="auto"/>
          <w:spacing w:val="0"/>
          <w:sz w:val="32"/>
          <w:szCs w:val="32"/>
          <w:shd w:val="clear" w:fill="FFFFFF"/>
          <w:lang w:eastAsia="zh-CN"/>
        </w:rPr>
        <w:t>逐步更新物防、技防设备，进一步完善现有各项安全管理制度和预案，加强日常排查和教育，加强法治的宣传教育，进一步提高师生的安全防范意识，做到校园秩序优良，为教育教学提供一个平安、文明的环境，继续保持“平安校园”的荣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实施策略：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val="0"/>
          <w:color w:val="auto"/>
          <w:sz w:val="32"/>
          <w:szCs w:val="32"/>
          <w:lang w:eastAsia="zh-CN"/>
        </w:rPr>
      </w:pPr>
      <w:r>
        <w:rPr>
          <w:rFonts w:hint="eastAsia" w:ascii="仿宋_GB2312" w:hAnsi="仿宋_GB2312" w:eastAsia="仿宋_GB2312" w:cs="仿宋_GB2312"/>
          <w:b/>
          <w:bCs w:val="0"/>
          <w:color w:val="auto"/>
          <w:sz w:val="32"/>
          <w:szCs w:val="32"/>
          <w:lang w:eastAsia="zh-CN"/>
        </w:rPr>
        <w:t>1.建章立制，规范管理，加强日常检查监督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lang w:eastAsia="zh-CN"/>
        </w:rPr>
        <w:t>（1）完善各项安全制度和预案，建立安全保卫工作领导责任制和责任追究制，逐级签订责任书。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lang w:eastAsia="zh-CN"/>
        </w:rPr>
        <w:t>（2）定期对各类事故隐患进行检查和整改，定期对设施设备进行检查。确保体育活动场所、教室走廊、楼梯等部位设施、设备安全，及时维修破损的门窗玻璃，教室、走廊等部位杜绝安全事故的发生。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lang w:eastAsia="zh-CN"/>
        </w:rPr>
        <w:t>（3）经常性地对学校重点部位进行督促检查，确保师生安全。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lang w:eastAsia="zh-CN"/>
        </w:rPr>
        <w:t>（4）适时组织力量对教学、运动场所及设施安全情况进行查验。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lang w:eastAsia="zh-CN"/>
        </w:rPr>
        <w:t>（5）配合相关部门，对学校周边环境进行治理整顿。</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bCs w:val="0"/>
          <w:color w:val="auto"/>
          <w:sz w:val="32"/>
          <w:szCs w:val="32"/>
          <w:lang w:eastAsia="zh-CN"/>
        </w:rPr>
        <w:t> 2.巩固成绩，常抓不懈，推动学校和谐发展</w:t>
      </w:r>
      <w:r>
        <w:rPr>
          <w:rFonts w:hint="eastAsia" w:ascii="仿宋_GB2312" w:hAnsi="仿宋_GB2312" w:eastAsia="仿宋_GB2312" w:cs="仿宋_GB2312"/>
          <w:b w:val="0"/>
          <w:bCs/>
          <w:color w:val="auto"/>
          <w:sz w:val="32"/>
          <w:szCs w:val="32"/>
          <w:lang w:eastAsia="zh-CN"/>
        </w:rPr>
        <w:t>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lang w:eastAsia="zh-CN"/>
        </w:rPr>
        <w:t>完善学校“突发事件防控工作”应急预案和校园安全长效管理机制，强化校园安全的日常管理。强化校园消防安全教育和演练，大力开展安全文明校园、预防校园欺凌教育、防邪教教育、毒品预防教育、食品安全教育、生命教育和心理健康教育教育，巩固成绩，常抓不懈，推动学校安全平安校园建设。加强学校及周边治安长效常态管理。抓好对青少年预防毒品的教育工作，做好青少年保护工作。 </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val="0"/>
          <w:color w:val="auto"/>
          <w:sz w:val="32"/>
          <w:szCs w:val="32"/>
          <w:lang w:eastAsia="zh-CN"/>
        </w:rPr>
      </w:pPr>
      <w:r>
        <w:rPr>
          <w:rFonts w:hint="eastAsia" w:ascii="仿宋_GB2312" w:hAnsi="仿宋_GB2312" w:eastAsia="仿宋_GB2312" w:cs="仿宋_GB2312"/>
          <w:b/>
          <w:bCs w:val="0"/>
          <w:color w:val="auto"/>
          <w:sz w:val="32"/>
          <w:szCs w:val="32"/>
          <w:lang w:eastAsia="zh-CN"/>
        </w:rPr>
        <w:t>3.社校互动，齐抓共管，加强校外安全教育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lang w:eastAsia="zh-CN"/>
        </w:rPr>
        <w:t xml:space="preserve">（1）指导家长配合学校履行监护人职责，配合学校加强对学生进行安全教育，形成学生安全教育的合力。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lang w:eastAsia="zh-CN"/>
        </w:rPr>
        <w:t>（2）校内大型活动安全要求严格做到事先对活动场地进行勘察，制订详细活动方案，活动前对学生进行相应的安全教育。</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b/>
          <w:bCs/>
          <w:i w:val="0"/>
          <w:iCs w:val="0"/>
          <w:caps w:val="0"/>
          <w:color w:val="auto"/>
          <w:spacing w:val="0"/>
          <w:sz w:val="32"/>
          <w:szCs w:val="32"/>
          <w:shd w:val="clear" w:fill="FFFFFF"/>
          <w:lang w:eastAsia="zh-CN"/>
        </w:rPr>
      </w:pP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lang w:val="en-US" w:eastAsia="zh-CN"/>
        </w:rPr>
        <w:t>3</w:t>
      </w:r>
      <w:r>
        <w:rPr>
          <w:rFonts w:hint="eastAsia" w:ascii="仿宋_GB2312" w:hAnsi="仿宋_GB2312" w:eastAsia="仿宋_GB2312" w:cs="仿宋_GB2312"/>
          <w:b w:val="0"/>
          <w:bCs/>
          <w:color w:val="auto"/>
          <w:sz w:val="32"/>
          <w:szCs w:val="32"/>
          <w:lang w:eastAsia="zh-CN"/>
        </w:rPr>
        <w:t>）师生外出提前做好报告及应急预案等。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left"/>
        <w:textAlignment w:val="auto"/>
        <w:outlineLvl w:val="0"/>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（十）后勤服务</w:t>
      </w:r>
    </w:p>
    <w:p>
      <w:pPr>
        <w:keepNext w:val="0"/>
        <w:keepLines w:val="0"/>
        <w:pageBreakBefore w:val="0"/>
        <w:widowControl/>
        <w:kinsoku/>
        <w:wordWrap/>
        <w:overflowPunct/>
        <w:topLinePunct w:val="0"/>
        <w:autoSpaceDE/>
        <w:autoSpaceDN/>
        <w:bidi w:val="0"/>
        <w:adjustRightInd/>
        <w:snapToGrid/>
        <w:spacing w:afterAutospacing="0" w:line="600" w:lineRule="exact"/>
        <w:ind w:firstLine="643" w:firstLineChars="200"/>
        <w:jc w:val="left"/>
        <w:textAlignment w:val="auto"/>
        <w:outlineLvl w:val="9"/>
        <w:rPr>
          <w:rFonts w:hint="eastAsia" w:ascii="楷体" w:hAnsi="楷体" w:eastAsia="楷体" w:cs="楷体"/>
          <w:b/>
          <w:bCs/>
          <w:i w:val="0"/>
          <w:iCs w:val="0"/>
          <w:caps w:val="0"/>
          <w:color w:val="auto"/>
          <w:spacing w:val="0"/>
          <w:sz w:val="32"/>
          <w:szCs w:val="32"/>
          <w:shd w:val="clear" w:fill="FFFFFF"/>
          <w:lang w:eastAsia="zh-CN"/>
        </w:rPr>
      </w:pPr>
      <w:r>
        <w:rPr>
          <w:rFonts w:hint="eastAsia" w:ascii="楷体" w:hAnsi="楷体" w:eastAsia="楷体" w:cs="楷体"/>
          <w:b/>
          <w:bCs/>
          <w:i w:val="0"/>
          <w:iCs w:val="0"/>
          <w:caps w:val="0"/>
          <w:color w:val="auto"/>
          <w:spacing w:val="0"/>
          <w:sz w:val="32"/>
          <w:szCs w:val="32"/>
          <w:shd w:val="clear" w:fill="FFFFFF"/>
          <w:lang w:eastAsia="zh-CN"/>
        </w:rPr>
        <w:t>基本目标：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outlineLvl w:val="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新时期的学校后勤服务，秉持生本思维、后勤育人理念，做强后勤服务塔基；以放心、安心、赏心、称心、潜心标准，做优后勤管理塔身；以强化中小学劳动教育和“五心”创建措施，做精后勤育人塔尖，构建学校后勤大格局，为教育高质量发展保驾护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3" w:firstLineChars="200"/>
        <w:jc w:val="left"/>
        <w:textAlignment w:val="auto"/>
        <w:outlineLvl w:val="0"/>
        <w:rPr>
          <w:rFonts w:hint="eastAsia" w:ascii="楷体" w:hAnsi="楷体" w:eastAsia="楷体" w:cs="楷体"/>
          <w:b/>
          <w:bCs/>
          <w:i w:val="0"/>
          <w:iCs w:val="0"/>
          <w:caps w:val="0"/>
          <w:color w:val="191919"/>
          <w:spacing w:val="0"/>
          <w:sz w:val="32"/>
          <w:szCs w:val="32"/>
          <w:shd w:val="clear" w:color="auto" w:fill="FFFFFF"/>
          <w:lang w:eastAsia="zh-CN"/>
        </w:rPr>
      </w:pPr>
      <w:r>
        <w:rPr>
          <w:rFonts w:hint="eastAsia" w:ascii="楷体" w:hAnsi="楷体" w:eastAsia="楷体" w:cs="楷体"/>
          <w:b/>
          <w:bCs/>
          <w:i w:val="0"/>
          <w:iCs w:val="0"/>
          <w:caps w:val="0"/>
          <w:color w:val="191919"/>
          <w:spacing w:val="0"/>
          <w:sz w:val="32"/>
          <w:szCs w:val="32"/>
          <w:shd w:val="clear" w:color="auto" w:fill="FFFFFF"/>
          <w:lang w:eastAsia="zh-CN"/>
        </w:rPr>
        <w:t>实施策略：</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3" w:firstLineChars="200"/>
        <w:jc w:val="left"/>
        <w:textAlignment w:val="auto"/>
        <w:outlineLvl w:val="0"/>
        <w:rPr>
          <w:rFonts w:hint="eastAsia" w:ascii="仿宋_GB2312" w:hAnsi="仿宋_GB2312" w:eastAsia="仿宋_GB2312" w:cs="仿宋_GB2312"/>
          <w:b/>
          <w:bCs/>
          <w:i w:val="0"/>
          <w:iCs w:val="0"/>
          <w:caps w:val="0"/>
          <w:color w:val="auto"/>
          <w:spacing w:val="0"/>
          <w:kern w:val="21"/>
          <w:sz w:val="32"/>
          <w:szCs w:val="32"/>
          <w:shd w:val="clear" w:fill="FFFFFF"/>
          <w:lang w:val="en-US" w:eastAsia="zh-CN"/>
        </w:rPr>
      </w:pPr>
      <w:r>
        <w:rPr>
          <w:rFonts w:hint="eastAsia" w:ascii="仿宋_GB2312" w:hAnsi="仿宋_GB2312" w:eastAsia="仿宋_GB2312" w:cs="仿宋_GB2312"/>
          <w:b/>
          <w:bCs/>
          <w:i w:val="0"/>
          <w:iCs w:val="0"/>
          <w:caps w:val="0"/>
          <w:color w:val="auto"/>
          <w:spacing w:val="0"/>
          <w:kern w:val="21"/>
          <w:sz w:val="32"/>
          <w:szCs w:val="32"/>
          <w:shd w:val="clear" w:fill="FFFFFF"/>
          <w:lang w:val="en-US" w:eastAsia="zh-CN"/>
        </w:rPr>
        <w:t>1.强化底线意识，打造放心平安后勤</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left"/>
        <w:textAlignment w:val="auto"/>
        <w:outlineLvl w:val="0"/>
        <w:rPr>
          <w:rFonts w:hint="eastAsia" w:ascii="仿宋_GB2312" w:hAnsi="仿宋_GB2312" w:eastAsia="仿宋_GB2312" w:cs="仿宋_GB2312"/>
          <w:i w:val="0"/>
          <w:iCs w:val="0"/>
          <w:caps w:val="0"/>
          <w:color w:val="auto"/>
          <w:spacing w:val="0"/>
          <w:kern w:val="21"/>
          <w:sz w:val="32"/>
          <w:szCs w:val="32"/>
          <w:shd w:val="clear" w:fill="FFFFFF"/>
          <w:lang w:val="en-US" w:eastAsia="zh-CN"/>
        </w:rPr>
      </w:pPr>
      <w:r>
        <w:rPr>
          <w:rFonts w:hint="eastAsia" w:ascii="仿宋_GB2312" w:hAnsi="仿宋_GB2312" w:eastAsia="仿宋_GB2312" w:cs="仿宋_GB2312"/>
          <w:i w:val="0"/>
          <w:iCs w:val="0"/>
          <w:caps w:val="0"/>
          <w:color w:val="auto"/>
          <w:spacing w:val="0"/>
          <w:kern w:val="21"/>
          <w:sz w:val="32"/>
          <w:szCs w:val="32"/>
          <w:shd w:val="clear" w:fill="FFFFFF"/>
          <w:lang w:val="en-US" w:eastAsia="zh-CN"/>
        </w:rPr>
        <w:t>实际掌控学校后勤安全工作面临的风险和挑战，把后勤安全稳定工作作为学校重大任务、摆在突出位置。一是压实责任担当。重新明确各个岗位职责与工作内容，各岗位分工明确，具体知道做什么，并清楚怎么去做，再到怎样做得更好，并有各自岗位的应急预案。全面夯实后勤各岗位执行主体责任，对落实不力、敷衍塞责的责任人进行约谈，情况严重造成恶劣影响的给予追责问责。二是提高防范意识。后勤服务中涉及到水、电、燃气、食品采购、食品储存加工、刀具、建筑物外墙、高空悬挂物等都是容易存在安全隐患的重点内容，因此怎样确保这些内容的安全，每个后勤人、每位教职工安全意识的的提升显得特别重要，要通过宣传学习、案例学习、定时巡查等手段，对发现的问题隐患逐一建立台账，并现场、限期整改到位，及时解决不留隐患，特别是电方面在设计阶段就要考虑电的安全前置条件；定期开展食品安全应急演练，以练为战，强化各部门协调配合能力，使师生进一步明确措施、流程，提高安全防范意识。</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3" w:firstLineChars="200"/>
        <w:jc w:val="left"/>
        <w:textAlignment w:val="auto"/>
        <w:outlineLvl w:val="0"/>
        <w:rPr>
          <w:rFonts w:hint="eastAsia" w:ascii="仿宋_GB2312" w:hAnsi="仿宋_GB2312" w:eastAsia="仿宋_GB2312" w:cs="仿宋_GB2312"/>
          <w:b/>
          <w:bCs/>
          <w:i w:val="0"/>
          <w:iCs w:val="0"/>
          <w:caps w:val="0"/>
          <w:color w:val="auto"/>
          <w:spacing w:val="0"/>
          <w:kern w:val="21"/>
          <w:sz w:val="32"/>
          <w:szCs w:val="32"/>
          <w:shd w:val="clear" w:fill="FFFFFF"/>
          <w:lang w:val="en-US" w:eastAsia="zh-CN"/>
        </w:rPr>
      </w:pPr>
      <w:r>
        <w:rPr>
          <w:rFonts w:hint="eastAsia" w:ascii="仿宋_GB2312" w:hAnsi="仿宋_GB2312" w:eastAsia="仿宋_GB2312" w:cs="仿宋_GB2312"/>
          <w:b/>
          <w:bCs/>
          <w:i w:val="0"/>
          <w:iCs w:val="0"/>
          <w:caps w:val="0"/>
          <w:color w:val="auto"/>
          <w:spacing w:val="0"/>
          <w:kern w:val="21"/>
          <w:sz w:val="32"/>
          <w:szCs w:val="32"/>
          <w:shd w:val="clear" w:fill="FFFFFF"/>
          <w:lang w:val="en-US" w:eastAsia="zh-CN"/>
        </w:rPr>
        <w:t>2.强化标杆意识，打造安心规范后勤。</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leftChars="0" w:right="0" w:rightChars="0" w:firstLine="560" w:firstLineChars="175"/>
        <w:jc w:val="left"/>
        <w:textAlignment w:val="auto"/>
        <w:outlineLvl w:val="0"/>
        <w:rPr>
          <w:rFonts w:hint="eastAsia" w:ascii="仿宋_GB2312" w:hAnsi="仿宋_GB2312" w:eastAsia="仿宋_GB2312" w:cs="仿宋_GB2312"/>
          <w:i w:val="0"/>
          <w:iCs w:val="0"/>
          <w:caps w:val="0"/>
          <w:color w:val="auto"/>
          <w:spacing w:val="0"/>
          <w:kern w:val="21"/>
          <w:sz w:val="32"/>
          <w:szCs w:val="32"/>
          <w:shd w:val="clear" w:fill="FFFFFF"/>
          <w:lang w:val="en-US" w:eastAsia="zh-CN"/>
        </w:rPr>
      </w:pPr>
      <w:r>
        <w:rPr>
          <w:rFonts w:hint="eastAsia" w:ascii="仿宋_GB2312" w:hAnsi="仿宋_GB2312" w:eastAsia="仿宋_GB2312" w:cs="仿宋_GB2312"/>
          <w:i w:val="0"/>
          <w:iCs w:val="0"/>
          <w:caps w:val="0"/>
          <w:color w:val="auto"/>
          <w:spacing w:val="0"/>
          <w:kern w:val="21"/>
          <w:sz w:val="32"/>
          <w:szCs w:val="32"/>
          <w:shd w:val="clear" w:fill="FFFFFF"/>
          <w:lang w:val="en-US" w:eastAsia="zh-CN"/>
        </w:rPr>
        <w:t>坚定“服务至上”的工作理念，使学校后勤工作走进制度、走进规范、走进细节、走进人心，把精细化、标杆化的后勤管理当成学校办学名片。一是抓队伍强素质。定期组织后勤人员主题培研、特别是卫生、食堂工作人员的操作规范、操作技能、食品安全的培训；探索临聘人员工龄、工资联动增长机制，稳定后勤人员队伍。二是抓基础提站位。以莆田市市直教育工程包哲理中学改扩建工程项目建设为契机，结合校园的实际情况，做好前期的功能布局规划，争取在2022年底全部完成建设；在基建的同时，要考虑硬件设施的配套，以高标准（具体标准以学校校务会研究决定）提升硬件水平。学校的用水，进水有两个市政接入口，各为DN100，以科学楼为界，南北各一个，市政接入口处水压0.3MPA，因校区跟接入口高差较大，校区水压不够，虽使用二次供水，还是存在宿舍区域高层无水境况，技术层面的解决怎样考虑，要统筹整个校区的用水实况，并永久解决无水问题。学校的用电，电力进线为高压150电缆，沿新大门西侧市政道路进入一期总配电房，分支两个次配电房，规划具体：一期总配电房供应行政综合楼、男生宿舍楼、宿舍楼（13层）、闽学楼、初中教学楼（两栋）；第一次（原）配电房供应科学楼、食堂、女生宿舍楼、教工套房；二期第二次配电房供应图书馆、美育活动中心、哲理楼、实验楼。水电保障了，后勤就有了高质量发展的基础，也为所有教育教学活动提供了基础保障，站位要高。三是抓优化促规范。结合市财政局、市</w:t>
      </w:r>
      <w:r>
        <w:rPr>
          <w:rFonts w:hint="eastAsia" w:ascii="仿宋_GB2312" w:hAnsi="仿宋_GB2312" w:eastAsia="仿宋_GB2312" w:cs="仿宋_GB2312"/>
          <w:i w:val="0"/>
          <w:iCs w:val="0"/>
          <w:caps w:val="0"/>
          <w:color w:val="auto"/>
          <w:spacing w:val="0"/>
          <w:kern w:val="21"/>
          <w:sz w:val="32"/>
          <w:szCs w:val="32"/>
          <w:highlight w:val="none"/>
          <w:shd w:val="clear" w:fill="FFFFFF"/>
          <w:lang w:val="en-US" w:eastAsia="zh-CN"/>
        </w:rPr>
        <w:t>教育局相关采购制度要求，继续优化学校的物资采购制度，明确采购的具体流程，使用部门清楚操作流程，以保障采购、报销无缝对接。确定后勤采购品质的标准，树立“家庭”观念，树立品牌优质优先，同时考虑性价比的问题，让品牌观念深入后勤团队。优化资产管理系统，确保支取</w:t>
      </w:r>
      <w:r>
        <w:rPr>
          <w:rFonts w:hint="eastAsia" w:ascii="仿宋_GB2312" w:hAnsi="仿宋_GB2312" w:eastAsia="仿宋_GB2312" w:cs="仿宋_GB2312"/>
          <w:i w:val="0"/>
          <w:iCs w:val="0"/>
          <w:caps w:val="0"/>
          <w:color w:val="auto"/>
          <w:spacing w:val="0"/>
          <w:kern w:val="21"/>
          <w:sz w:val="32"/>
          <w:szCs w:val="32"/>
          <w:shd w:val="clear" w:fill="FFFFFF"/>
          <w:lang w:val="en-US" w:eastAsia="zh-CN"/>
        </w:rPr>
        <w:t>有序、入系统有序，管理分层分品种明确，与财务中采购的账目一一对应，定时间定期限核查。坚持“公益性”“非营利性”原则，做好食堂的自主经营，在现有经营的模式上，探索“新团队”管理模式，更规范运营食堂，让师生吃的安心、暖心。四是抓资金严管理。严守资金安全“高压线”，严格专款、专项、专户、专人管理，流程审批，加强对专项资金的监管，确保使用规范。学年开学初做好资金使用预算安排，统筹整学年的资金使用。同时，在收支平衡的前提下，优化教职工工资、绩效和各种津贴发放的方案，提升教职工的工作积极性。</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3" w:firstLineChars="200"/>
        <w:jc w:val="left"/>
        <w:textAlignment w:val="auto"/>
        <w:outlineLvl w:val="0"/>
        <w:rPr>
          <w:rFonts w:hint="eastAsia" w:ascii="仿宋_GB2312" w:hAnsi="仿宋_GB2312" w:eastAsia="仿宋_GB2312" w:cs="仿宋_GB2312"/>
          <w:b/>
          <w:bCs/>
          <w:i w:val="0"/>
          <w:iCs w:val="0"/>
          <w:caps w:val="0"/>
          <w:color w:val="auto"/>
          <w:spacing w:val="0"/>
          <w:kern w:val="21"/>
          <w:sz w:val="32"/>
          <w:szCs w:val="32"/>
          <w:shd w:val="clear" w:fill="FFFFFF"/>
          <w:lang w:val="en-US" w:eastAsia="zh-CN"/>
        </w:rPr>
      </w:pPr>
      <w:r>
        <w:rPr>
          <w:rFonts w:hint="eastAsia" w:ascii="仿宋_GB2312" w:hAnsi="仿宋_GB2312" w:eastAsia="仿宋_GB2312" w:cs="仿宋_GB2312"/>
          <w:b/>
          <w:bCs/>
          <w:i w:val="0"/>
          <w:iCs w:val="0"/>
          <w:caps w:val="0"/>
          <w:color w:val="auto"/>
          <w:spacing w:val="0"/>
          <w:kern w:val="21"/>
          <w:sz w:val="32"/>
          <w:szCs w:val="32"/>
          <w:shd w:val="clear" w:fill="FFFFFF"/>
          <w:lang w:val="en-US" w:eastAsia="zh-CN"/>
        </w:rPr>
        <w:t>3.强化环保意识，打造赏心绿色后勤。</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leftChars="0" w:right="0" w:rightChars="0" w:firstLine="560" w:firstLineChars="175"/>
        <w:jc w:val="left"/>
        <w:textAlignment w:val="auto"/>
        <w:outlineLvl w:val="0"/>
        <w:rPr>
          <w:rFonts w:hint="eastAsia" w:ascii="仿宋_GB2312" w:hAnsi="仿宋_GB2312" w:eastAsia="仿宋_GB2312" w:cs="仿宋_GB2312"/>
          <w:i w:val="0"/>
          <w:iCs w:val="0"/>
          <w:caps w:val="0"/>
          <w:color w:val="auto"/>
          <w:spacing w:val="0"/>
          <w:kern w:val="21"/>
          <w:sz w:val="32"/>
          <w:szCs w:val="32"/>
          <w:shd w:val="clear" w:fill="FFFFFF"/>
          <w:lang w:val="en-US" w:eastAsia="zh-CN"/>
        </w:rPr>
      </w:pPr>
      <w:r>
        <w:rPr>
          <w:rFonts w:hint="eastAsia" w:ascii="仿宋_GB2312" w:hAnsi="仿宋_GB2312" w:eastAsia="仿宋_GB2312" w:cs="仿宋_GB2312"/>
          <w:i w:val="0"/>
          <w:iCs w:val="0"/>
          <w:caps w:val="0"/>
          <w:color w:val="auto"/>
          <w:spacing w:val="0"/>
          <w:kern w:val="21"/>
          <w:sz w:val="32"/>
          <w:szCs w:val="32"/>
          <w:shd w:val="clear" w:fill="FFFFFF"/>
          <w:lang w:val="en-US" w:eastAsia="zh-CN"/>
        </w:rPr>
        <w:t>全面实施生态文明教育，培养学生环保意识，推动学校精神文明建设和校园文化向纵深发展，绿化美化校园，优化育人环境。一是开展绿色创建行动。现有食堂使用燃气进行烹饪，食堂油烟使用水循环设备进行处理，宿舍区的热水系统使用空气能进行供热，下一步考虑整个校园的路灯系统使用太阳能（可以部分先行），整个校区教室、办公室照明由日光灯改造为LED灯照明，教师使用的粉笔更优质更少粉尘；加强绿化病虫害防治，提升校园环境卫生。二是开展绿色文化行动。利用地球日、植树节、节能日等主题节日，通过班会、宣传栏、国旗讲话等途径宣讲好环保知识，落实学校环保主题活动，培养学生的低碳环保、节能减排意识。三是开展绿色建设行动。在花园中办学校，在学校里建花园，一直是后勤人努力的方向，工程包建成后，学校的功能分区布局更合理了，教学区、生活区、运动区分明清楚，将请专业的园林景观设计单位结合校园文化建设，设计高品位景观，努力在绿化建设中体现“精致、大气”。</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3" w:firstLineChars="200"/>
        <w:jc w:val="left"/>
        <w:textAlignment w:val="auto"/>
        <w:outlineLvl w:val="0"/>
        <w:rPr>
          <w:rFonts w:hint="eastAsia" w:ascii="仿宋_GB2312" w:hAnsi="仿宋_GB2312" w:eastAsia="仿宋_GB2312" w:cs="仿宋_GB2312"/>
          <w:b/>
          <w:bCs/>
          <w:i w:val="0"/>
          <w:iCs w:val="0"/>
          <w:caps w:val="0"/>
          <w:color w:val="auto"/>
          <w:spacing w:val="0"/>
          <w:kern w:val="21"/>
          <w:sz w:val="32"/>
          <w:szCs w:val="32"/>
          <w:shd w:val="clear" w:fill="FFFFFF"/>
          <w:lang w:val="en-US" w:eastAsia="zh-CN"/>
        </w:rPr>
      </w:pPr>
      <w:r>
        <w:rPr>
          <w:rFonts w:hint="eastAsia" w:ascii="仿宋_GB2312" w:hAnsi="仿宋_GB2312" w:eastAsia="仿宋_GB2312" w:cs="仿宋_GB2312"/>
          <w:b/>
          <w:bCs/>
          <w:i w:val="0"/>
          <w:iCs w:val="0"/>
          <w:caps w:val="0"/>
          <w:color w:val="auto"/>
          <w:spacing w:val="0"/>
          <w:kern w:val="21"/>
          <w:sz w:val="32"/>
          <w:szCs w:val="32"/>
          <w:shd w:val="clear" w:fill="FFFFFF"/>
          <w:lang w:val="en-US" w:eastAsia="zh-CN"/>
        </w:rPr>
        <w:t>4.强化创新意识，打造称心智慧后勤。</w:t>
      </w:r>
    </w:p>
    <w:p>
      <w:pPr>
        <w:numPr>
          <w:ilvl w:val="0"/>
          <w:numId w:val="0"/>
        </w:numPr>
        <w:ind w:left="0" w:leftChars="0" w:firstLine="560" w:firstLineChars="175"/>
        <w:rPr>
          <w:rFonts w:hint="eastAsia" w:ascii="仿宋_GB2312" w:hAnsi="仿宋_GB2312" w:eastAsia="仿宋_GB2312" w:cs="仿宋_GB2312"/>
          <w:i w:val="0"/>
          <w:iCs w:val="0"/>
          <w:caps w:val="0"/>
          <w:color w:val="auto"/>
          <w:spacing w:val="0"/>
          <w:kern w:val="21"/>
          <w:sz w:val="32"/>
          <w:szCs w:val="32"/>
          <w:shd w:val="clear" w:fill="FFFFFF"/>
          <w:lang w:val="en-US" w:eastAsia="zh-CN"/>
        </w:rPr>
      </w:pPr>
      <w:r>
        <w:rPr>
          <w:rFonts w:hint="eastAsia" w:ascii="仿宋_GB2312" w:hAnsi="仿宋_GB2312" w:eastAsia="仿宋_GB2312" w:cs="仿宋_GB2312"/>
          <w:i w:val="0"/>
          <w:iCs w:val="0"/>
          <w:caps w:val="0"/>
          <w:color w:val="auto"/>
          <w:spacing w:val="0"/>
          <w:kern w:val="21"/>
          <w:sz w:val="32"/>
          <w:szCs w:val="32"/>
          <w:shd w:val="clear" w:fill="FFFFFF"/>
          <w:lang w:val="en-US" w:eastAsia="zh-CN"/>
        </w:rPr>
        <w:t>智慧校园将实现从传统粗放的后勤管理方式，向集约型、数字化的后勤管理模式转变，将碎片化、零散化的后勤管理信息进行分析整合，为后勤管理提供决策依据和便捷服务。结合部分厂家的方案，智慧校园建设思路：信息数据总控中心、物联网管控中心、校园安全中心、教学管理中心（含教室一体机建设）、师生服务中心、信息广播中心、监控数据中心、教学应用中心、校园大数据中心、资源中心。总控中心采用标准用户数据设计，确保所有系统同一个账号，要求厂家设计标准化数据接口和协议，能够快速帮助学校纳入原有建设的系统，同时支持第三方系统接入，实现各应用平台的一体化管理，一体化动态展示。整合学校对外宣传、互动交流、人脸消费、门禁出入等智能硬件接入等各种服务，为家长提供免费推送信息，打造家校共育服务平台，全线打造称心智慧校园、智慧后勤。</w:t>
      </w:r>
    </w:p>
    <w:p>
      <w:pPr>
        <w:numPr>
          <w:ilvl w:val="0"/>
          <w:numId w:val="0"/>
        </w:numPr>
        <w:ind w:firstLine="643" w:firstLineChars="200"/>
        <w:rPr>
          <w:rFonts w:hint="eastAsia" w:ascii="仿宋_GB2312" w:hAnsi="仿宋_GB2312" w:eastAsia="仿宋_GB2312" w:cs="仿宋_GB2312"/>
          <w:b/>
          <w:bCs/>
          <w:i w:val="0"/>
          <w:iCs w:val="0"/>
          <w:caps w:val="0"/>
          <w:color w:val="auto"/>
          <w:spacing w:val="0"/>
          <w:kern w:val="21"/>
          <w:sz w:val="32"/>
          <w:szCs w:val="32"/>
          <w:shd w:val="clear" w:fill="FFFFFF"/>
          <w:lang w:val="en-US" w:eastAsia="zh-CN"/>
        </w:rPr>
      </w:pPr>
      <w:r>
        <w:rPr>
          <w:rFonts w:hint="eastAsia" w:ascii="仿宋_GB2312" w:hAnsi="仿宋_GB2312" w:eastAsia="仿宋_GB2312" w:cs="仿宋_GB2312"/>
          <w:b/>
          <w:bCs/>
          <w:i w:val="0"/>
          <w:iCs w:val="0"/>
          <w:caps w:val="0"/>
          <w:color w:val="auto"/>
          <w:spacing w:val="0"/>
          <w:kern w:val="21"/>
          <w:sz w:val="32"/>
          <w:szCs w:val="32"/>
          <w:shd w:val="clear" w:fill="FFFFFF"/>
          <w:lang w:val="en-US" w:eastAsia="zh-CN"/>
        </w:rPr>
        <w:t>5.强化人文意识，打造潜心育人后勤。</w:t>
      </w:r>
    </w:p>
    <w:p>
      <w:pPr>
        <w:spacing w:afterAutospacing="0" w:line="560" w:lineRule="exact"/>
        <w:ind w:firstLine="640" w:firstLineChars="200"/>
        <w:rPr>
          <w:rFonts w:hint="eastAsia" w:ascii="仿宋_GB2312" w:hAnsi="仿宋_GB2312" w:eastAsia="仿宋_GB2312" w:cs="仿宋_GB2312"/>
          <w:b w:val="0"/>
          <w:bCs w:val="0"/>
          <w:i w:val="0"/>
          <w:iCs w:val="0"/>
          <w:caps w:val="0"/>
          <w:color w:val="auto"/>
          <w:spacing w:val="0"/>
          <w:sz w:val="32"/>
          <w:szCs w:val="32"/>
          <w:shd w:val="clear" w:fill="FFFFFF"/>
          <w:lang w:eastAsia="zh-CN"/>
        </w:rPr>
      </w:pPr>
      <w:r>
        <w:rPr>
          <w:rFonts w:hint="eastAsia" w:ascii="仿宋_GB2312" w:hAnsi="仿宋_GB2312" w:eastAsia="仿宋_GB2312" w:cs="仿宋_GB2312"/>
          <w:i w:val="0"/>
          <w:iCs w:val="0"/>
          <w:caps w:val="0"/>
          <w:color w:val="auto"/>
          <w:spacing w:val="0"/>
          <w:kern w:val="21"/>
          <w:sz w:val="32"/>
          <w:szCs w:val="32"/>
          <w:shd w:val="clear" w:fill="FFFFFF"/>
          <w:lang w:val="en-US" w:eastAsia="zh-CN"/>
        </w:rPr>
        <w:t>后勤不仅是保障，也是服务育人的主体。学校后勤服务工作是“没有讲台的课堂”，后勤工作人员是“不上讲台的教师”，用心、用情、用爱的高质量服务，都能给学生起到一种榜样示范效果，让后勤管理更具温度、厚度和广度，努力把每一次有形的保障服务都化成无形的育人课堂。一是用优美环境感染人。因地制宜深入推进书香校园建设，深挖本土特色，将办学思想、钟楼精神、莆仙民俗传统、科技创新、体育艺术融入校园建筑风格，力求校园、家园、花园、乐园为一体，集社会美、艺术美、自然美、科学美于一校。二是用丰富活动塑造人。通过电子显示屏、宣传栏、标语标牌等形式，加强垃圾分类、光盘行动等主题教育宣传，落实制止餐饮浪费行为；教育我校学生在各类活动中培育和践行社会主义核心价值观。三是用严格管理培养人。发挥后勤“第二课堂”作用，通过人性化的生活环境熏陶，制度化的纪律约束，培养学生树立艰苦朴素、关心集体、爱护公物的良好品德，形成遵守社会公德和文明行为的良好习惯，建立社会责任感，全心打造潜心育人后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left"/>
        <w:textAlignment w:val="auto"/>
        <w:outlineLvl w:val="0"/>
        <w:rPr>
          <w:rFonts w:hint="eastAsia" w:ascii="黑体" w:hAnsi="黑体" w:eastAsia="黑体" w:cs="黑体"/>
          <w:i w:val="0"/>
          <w:iCs w:val="0"/>
          <w:caps w:val="0"/>
          <w:color w:val="auto"/>
          <w:spacing w:val="0"/>
          <w:sz w:val="32"/>
          <w:szCs w:val="32"/>
        </w:rPr>
      </w:pPr>
      <w:r>
        <w:rPr>
          <w:rFonts w:hint="eastAsia" w:ascii="黑体" w:hAnsi="黑体" w:eastAsia="黑体" w:cs="黑体"/>
          <w:i w:val="0"/>
          <w:iCs w:val="0"/>
          <w:caps w:val="0"/>
          <w:color w:val="auto"/>
          <w:spacing w:val="0"/>
          <w:sz w:val="32"/>
          <w:szCs w:val="32"/>
          <w:shd w:val="clear" w:fill="FFFFFF"/>
          <w:lang w:eastAsia="zh-CN"/>
        </w:rPr>
        <w:t>六</w:t>
      </w:r>
      <w:r>
        <w:rPr>
          <w:rFonts w:hint="eastAsia" w:ascii="黑体" w:hAnsi="黑体" w:eastAsia="黑体" w:cs="黑体"/>
          <w:i w:val="0"/>
          <w:iCs w:val="0"/>
          <w:caps w:val="0"/>
          <w:color w:val="auto"/>
          <w:spacing w:val="0"/>
          <w:sz w:val="32"/>
          <w:szCs w:val="32"/>
          <w:shd w:val="clear" w:fill="FFFFFF"/>
        </w:rPr>
        <w:t>、实施保障</w:t>
      </w:r>
    </w:p>
    <w:p>
      <w:pPr>
        <w:keepNext w:val="0"/>
        <w:keepLines w:val="0"/>
        <w:pageBreakBefore w:val="0"/>
        <w:widowControl/>
        <w:kinsoku/>
        <w:wordWrap/>
        <w:overflowPunct/>
        <w:topLinePunct w:val="0"/>
        <w:autoSpaceDE/>
        <w:autoSpaceDN/>
        <w:bidi w:val="0"/>
        <w:adjustRightInd/>
        <w:spacing w:line="600" w:lineRule="exact"/>
        <w:ind w:firstLine="643" w:firstLineChars="200"/>
        <w:jc w:val="left"/>
        <w:textAlignment w:val="auto"/>
        <w:outlineLvl w:val="1"/>
        <w:rPr>
          <w:rFonts w:hint="eastAsia" w:ascii="楷体" w:hAnsi="楷体" w:eastAsia="楷体" w:cs="楷体"/>
          <w:b/>
          <w:bCs w:val="0"/>
          <w:color w:val="auto"/>
          <w:kern w:val="0"/>
          <w:sz w:val="32"/>
          <w:szCs w:val="32"/>
          <w:highlight w:val="none"/>
        </w:rPr>
      </w:pPr>
      <w:r>
        <w:rPr>
          <w:rFonts w:hint="eastAsia" w:ascii="楷体" w:hAnsi="楷体" w:eastAsia="楷体" w:cs="楷体"/>
          <w:b/>
          <w:bCs w:val="0"/>
          <w:color w:val="auto"/>
          <w:kern w:val="0"/>
          <w:sz w:val="32"/>
          <w:szCs w:val="32"/>
          <w:highlight w:val="none"/>
        </w:rPr>
        <w:t>（一）组织保障</w:t>
      </w:r>
    </w:p>
    <w:p>
      <w:pPr>
        <w:keepNext w:val="0"/>
        <w:keepLines w:val="0"/>
        <w:pageBreakBefore w:val="0"/>
        <w:widowControl/>
        <w:kinsoku/>
        <w:wordWrap/>
        <w:overflowPunct/>
        <w:topLinePunct w:val="0"/>
        <w:autoSpaceDE/>
        <w:autoSpaceDN/>
        <w:bidi w:val="0"/>
        <w:adjustRightInd/>
        <w:spacing w:line="600" w:lineRule="exact"/>
        <w:ind w:firstLine="640" w:firstLineChars="200"/>
        <w:jc w:val="left"/>
        <w:textAlignment w:val="auto"/>
        <w:outlineLvl w:val="1"/>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val="0"/>
          <w:bCs/>
          <w:color w:val="auto"/>
          <w:kern w:val="0"/>
          <w:sz w:val="32"/>
          <w:szCs w:val="32"/>
          <w:highlight w:val="none"/>
          <w:lang w:eastAsia="zh-CN"/>
        </w:rPr>
        <w:t>（</w:t>
      </w:r>
      <w:r>
        <w:rPr>
          <w:rFonts w:hint="eastAsia" w:ascii="仿宋_GB2312" w:hAnsi="仿宋_GB2312" w:eastAsia="仿宋_GB2312" w:cs="仿宋_GB2312"/>
          <w:b w:val="0"/>
          <w:bCs/>
          <w:color w:val="auto"/>
          <w:kern w:val="0"/>
          <w:sz w:val="32"/>
          <w:szCs w:val="32"/>
          <w:highlight w:val="none"/>
          <w:lang w:val="en-US" w:eastAsia="zh-CN"/>
        </w:rPr>
        <w:t>1</w:t>
      </w:r>
      <w:r>
        <w:rPr>
          <w:rFonts w:hint="eastAsia" w:ascii="仿宋_GB2312" w:hAnsi="仿宋_GB2312" w:eastAsia="仿宋_GB2312" w:cs="仿宋_GB2312"/>
          <w:b w:val="0"/>
          <w:bCs/>
          <w:color w:val="auto"/>
          <w:kern w:val="0"/>
          <w:sz w:val="32"/>
          <w:szCs w:val="32"/>
          <w:highlight w:val="none"/>
          <w:lang w:eastAsia="zh-CN"/>
        </w:rPr>
        <w:t>）</w:t>
      </w:r>
      <w:r>
        <w:rPr>
          <w:rFonts w:hint="eastAsia" w:ascii="仿宋_GB2312" w:hAnsi="仿宋_GB2312" w:eastAsia="仿宋_GB2312" w:cs="仿宋_GB2312"/>
          <w:b w:val="0"/>
          <w:bCs/>
          <w:color w:val="auto"/>
          <w:kern w:val="0"/>
          <w:sz w:val="32"/>
          <w:szCs w:val="32"/>
          <w:highlight w:val="none"/>
        </w:rPr>
        <w:t>发挥学校党组织的政治核心和监督保证作用。在上级党委的领导下保证党的方针、政策在学校的贯彻执行，确保学校有正确的办学方向，为实施计划提供政治保障。</w:t>
      </w:r>
    </w:p>
    <w:p>
      <w:pPr>
        <w:keepNext w:val="0"/>
        <w:keepLines w:val="0"/>
        <w:pageBreakBefore w:val="0"/>
        <w:widowControl/>
        <w:kinsoku/>
        <w:wordWrap/>
        <w:overflowPunct/>
        <w:topLinePunct w:val="0"/>
        <w:autoSpaceDE/>
        <w:autoSpaceDN/>
        <w:bidi w:val="0"/>
        <w:adjustRightInd/>
        <w:spacing w:line="600" w:lineRule="exact"/>
        <w:ind w:firstLine="640" w:firstLineChars="200"/>
        <w:jc w:val="left"/>
        <w:textAlignment w:val="auto"/>
        <w:outlineLvl w:val="1"/>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val="0"/>
          <w:bCs/>
          <w:color w:val="auto"/>
          <w:kern w:val="0"/>
          <w:sz w:val="32"/>
          <w:szCs w:val="32"/>
          <w:highlight w:val="none"/>
          <w:lang w:eastAsia="zh-CN"/>
        </w:rPr>
        <w:t>（</w:t>
      </w:r>
      <w:r>
        <w:rPr>
          <w:rFonts w:hint="eastAsia" w:ascii="仿宋_GB2312" w:hAnsi="仿宋_GB2312" w:eastAsia="仿宋_GB2312" w:cs="仿宋_GB2312"/>
          <w:b w:val="0"/>
          <w:bCs/>
          <w:color w:val="auto"/>
          <w:kern w:val="0"/>
          <w:sz w:val="32"/>
          <w:szCs w:val="32"/>
          <w:highlight w:val="none"/>
          <w:lang w:val="en-US" w:eastAsia="zh-CN"/>
        </w:rPr>
        <w:t>2</w:t>
      </w:r>
      <w:r>
        <w:rPr>
          <w:rFonts w:hint="eastAsia" w:ascii="仿宋_GB2312" w:hAnsi="仿宋_GB2312" w:eastAsia="仿宋_GB2312" w:cs="仿宋_GB2312"/>
          <w:b w:val="0"/>
          <w:bCs/>
          <w:color w:val="auto"/>
          <w:kern w:val="0"/>
          <w:sz w:val="32"/>
          <w:szCs w:val="32"/>
          <w:highlight w:val="none"/>
          <w:lang w:eastAsia="zh-CN"/>
        </w:rPr>
        <w:t>）</w:t>
      </w:r>
      <w:r>
        <w:rPr>
          <w:rFonts w:hint="eastAsia" w:ascii="仿宋_GB2312" w:hAnsi="仿宋_GB2312" w:eastAsia="仿宋_GB2312" w:cs="仿宋_GB2312"/>
          <w:b w:val="0"/>
          <w:bCs/>
          <w:color w:val="auto"/>
          <w:kern w:val="0"/>
          <w:sz w:val="32"/>
          <w:szCs w:val="32"/>
          <w:highlight w:val="none"/>
        </w:rPr>
        <w:t>成立莆田</w:t>
      </w:r>
      <w:r>
        <w:rPr>
          <w:rFonts w:hint="eastAsia" w:ascii="仿宋_GB2312" w:hAnsi="仿宋_GB2312" w:eastAsia="仿宋_GB2312" w:cs="仿宋_GB2312"/>
          <w:b w:val="0"/>
          <w:bCs/>
          <w:color w:val="auto"/>
          <w:kern w:val="0"/>
          <w:sz w:val="32"/>
          <w:szCs w:val="32"/>
          <w:highlight w:val="none"/>
          <w:lang w:eastAsia="zh-CN"/>
        </w:rPr>
        <w:t>哲理</w:t>
      </w:r>
      <w:r>
        <w:rPr>
          <w:rFonts w:hint="eastAsia" w:ascii="仿宋_GB2312" w:hAnsi="仿宋_GB2312" w:eastAsia="仿宋_GB2312" w:cs="仿宋_GB2312"/>
          <w:b w:val="0"/>
          <w:bCs/>
          <w:color w:val="auto"/>
          <w:kern w:val="0"/>
          <w:sz w:val="32"/>
          <w:szCs w:val="32"/>
          <w:highlight w:val="none"/>
        </w:rPr>
        <w:t>中学“十</w:t>
      </w:r>
      <w:r>
        <w:rPr>
          <w:rFonts w:hint="eastAsia" w:ascii="仿宋_GB2312" w:hAnsi="仿宋_GB2312" w:eastAsia="仿宋_GB2312" w:cs="仿宋_GB2312"/>
          <w:b w:val="0"/>
          <w:bCs/>
          <w:color w:val="auto"/>
          <w:kern w:val="0"/>
          <w:sz w:val="32"/>
          <w:szCs w:val="32"/>
          <w:highlight w:val="none"/>
          <w:lang w:eastAsia="zh-CN"/>
        </w:rPr>
        <w:t>四</w:t>
      </w:r>
      <w:r>
        <w:rPr>
          <w:rFonts w:hint="eastAsia" w:ascii="仿宋_GB2312" w:hAnsi="仿宋_GB2312" w:eastAsia="仿宋_GB2312" w:cs="仿宋_GB2312"/>
          <w:b w:val="0"/>
          <w:bCs/>
          <w:color w:val="auto"/>
          <w:kern w:val="0"/>
          <w:sz w:val="32"/>
          <w:szCs w:val="32"/>
          <w:highlight w:val="none"/>
        </w:rPr>
        <w:t>五”规划实施领导小组</w:t>
      </w:r>
    </w:p>
    <w:p>
      <w:pPr>
        <w:keepNext w:val="0"/>
        <w:keepLines w:val="0"/>
        <w:pageBreakBefore w:val="0"/>
        <w:widowControl/>
        <w:kinsoku/>
        <w:wordWrap/>
        <w:overflowPunct/>
        <w:topLinePunct w:val="0"/>
        <w:autoSpaceDE/>
        <w:autoSpaceDN/>
        <w:bidi w:val="0"/>
        <w:adjustRightInd/>
        <w:spacing w:line="600" w:lineRule="exact"/>
        <w:ind w:firstLine="640" w:firstLineChars="200"/>
        <w:jc w:val="left"/>
        <w:textAlignment w:val="auto"/>
        <w:outlineLvl w:val="1"/>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val="0"/>
          <w:bCs/>
          <w:color w:val="auto"/>
          <w:kern w:val="0"/>
          <w:sz w:val="32"/>
          <w:szCs w:val="32"/>
          <w:highlight w:val="none"/>
        </w:rPr>
        <w:t>组长：</w:t>
      </w:r>
      <w:r>
        <w:rPr>
          <w:rFonts w:hint="eastAsia" w:ascii="仿宋_GB2312" w:hAnsi="仿宋_GB2312" w:eastAsia="仿宋_GB2312" w:cs="仿宋_GB2312"/>
          <w:b w:val="0"/>
          <w:bCs/>
          <w:color w:val="auto"/>
          <w:kern w:val="0"/>
          <w:sz w:val="32"/>
          <w:szCs w:val="32"/>
          <w:highlight w:val="none"/>
          <w:lang w:eastAsia="zh-CN"/>
        </w:rPr>
        <w:t>方祖禧</w:t>
      </w:r>
      <w:r>
        <w:rPr>
          <w:rFonts w:hint="eastAsia" w:ascii="仿宋_GB2312" w:hAnsi="仿宋_GB2312" w:eastAsia="仿宋_GB2312" w:cs="仿宋_GB2312"/>
          <w:b w:val="0"/>
          <w:bCs/>
          <w:color w:val="auto"/>
          <w:kern w:val="0"/>
          <w:sz w:val="32"/>
          <w:szCs w:val="32"/>
          <w:highlight w:val="none"/>
          <w:lang w:val="en-US" w:eastAsia="zh-CN"/>
        </w:rPr>
        <w:t xml:space="preserve"> 陈培基</w:t>
      </w:r>
      <w:r>
        <w:rPr>
          <w:rFonts w:hint="eastAsia" w:ascii="仿宋_GB2312" w:hAnsi="仿宋_GB2312" w:eastAsia="仿宋_GB2312" w:cs="仿宋_GB2312"/>
          <w:b w:val="0"/>
          <w:bCs/>
          <w:color w:val="auto"/>
          <w:kern w:val="0"/>
          <w:sz w:val="32"/>
          <w:szCs w:val="32"/>
          <w:highlight w:val="none"/>
        </w:rPr>
        <w:t> </w:t>
      </w:r>
    </w:p>
    <w:p>
      <w:pPr>
        <w:keepNext w:val="0"/>
        <w:keepLines w:val="0"/>
        <w:pageBreakBefore w:val="0"/>
        <w:widowControl/>
        <w:kinsoku/>
        <w:wordWrap/>
        <w:overflowPunct/>
        <w:topLinePunct w:val="0"/>
        <w:autoSpaceDE/>
        <w:autoSpaceDN/>
        <w:bidi w:val="0"/>
        <w:adjustRightInd/>
        <w:spacing w:line="600" w:lineRule="exact"/>
        <w:ind w:firstLine="640" w:firstLineChars="200"/>
        <w:jc w:val="left"/>
        <w:textAlignment w:val="auto"/>
        <w:outlineLvl w:val="1"/>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rPr>
        <w:t>副组长：</w:t>
      </w:r>
      <w:r>
        <w:rPr>
          <w:rFonts w:hint="eastAsia" w:ascii="仿宋_GB2312" w:hAnsi="仿宋_GB2312" w:eastAsia="仿宋_GB2312" w:cs="仿宋_GB2312"/>
          <w:b w:val="0"/>
          <w:bCs/>
          <w:color w:val="auto"/>
          <w:kern w:val="0"/>
          <w:sz w:val="32"/>
          <w:szCs w:val="32"/>
          <w:highlight w:val="none"/>
          <w:lang w:eastAsia="zh-CN"/>
        </w:rPr>
        <w:t>蔡建洪、许国平、李迎清、黄润漪、林兆海</w:t>
      </w:r>
    </w:p>
    <w:p>
      <w:pPr>
        <w:keepNext w:val="0"/>
        <w:keepLines w:val="0"/>
        <w:pageBreakBefore w:val="0"/>
        <w:widowControl/>
        <w:kinsoku/>
        <w:wordWrap/>
        <w:overflowPunct/>
        <w:topLinePunct w:val="0"/>
        <w:autoSpaceDE/>
        <w:autoSpaceDN/>
        <w:bidi w:val="0"/>
        <w:adjustRightInd/>
        <w:spacing w:line="600" w:lineRule="exact"/>
        <w:ind w:firstLine="640" w:firstLineChars="200"/>
        <w:jc w:val="left"/>
        <w:textAlignment w:val="auto"/>
        <w:outlineLvl w:val="1"/>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val="0"/>
          <w:bCs/>
          <w:color w:val="auto"/>
          <w:kern w:val="0"/>
          <w:sz w:val="32"/>
          <w:szCs w:val="32"/>
          <w:highlight w:val="none"/>
        </w:rPr>
        <w:t xml:space="preserve">成员： </w:t>
      </w:r>
      <w:r>
        <w:rPr>
          <w:rFonts w:hint="eastAsia" w:ascii="仿宋_GB2312" w:hAnsi="仿宋_GB2312" w:eastAsia="仿宋_GB2312" w:cs="仿宋_GB2312"/>
          <w:b w:val="0"/>
          <w:bCs/>
          <w:color w:val="auto"/>
          <w:kern w:val="0"/>
          <w:sz w:val="32"/>
          <w:szCs w:val="32"/>
          <w:highlight w:val="none"/>
          <w:lang w:eastAsia="zh-CN"/>
        </w:rPr>
        <w:t>祁义生、陈鑫、陈文武、林智勇、陈武、柯强强、</w:t>
      </w:r>
      <w:r>
        <w:rPr>
          <w:rFonts w:hint="eastAsia" w:ascii="仿宋_GB2312" w:hAnsi="仿宋_GB2312" w:eastAsia="仿宋_GB2312" w:cs="仿宋_GB2312"/>
          <w:b w:val="0"/>
          <w:bCs/>
          <w:color w:val="auto"/>
          <w:kern w:val="0"/>
          <w:sz w:val="32"/>
          <w:szCs w:val="32"/>
          <w:highlight w:val="none"/>
        </w:rPr>
        <w:t>教师代表、家长代表</w:t>
      </w:r>
    </w:p>
    <w:p>
      <w:pPr>
        <w:keepNext w:val="0"/>
        <w:keepLines w:val="0"/>
        <w:pageBreakBefore w:val="0"/>
        <w:widowControl/>
        <w:kinsoku/>
        <w:wordWrap/>
        <w:overflowPunct/>
        <w:topLinePunct w:val="0"/>
        <w:autoSpaceDE/>
        <w:autoSpaceDN/>
        <w:bidi w:val="0"/>
        <w:adjustRightInd/>
        <w:spacing w:line="600" w:lineRule="exact"/>
        <w:ind w:firstLine="640" w:firstLineChars="200"/>
        <w:jc w:val="left"/>
        <w:textAlignment w:val="auto"/>
        <w:outlineLvl w:val="1"/>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val="0"/>
          <w:bCs/>
          <w:color w:val="auto"/>
          <w:kern w:val="0"/>
          <w:sz w:val="32"/>
          <w:szCs w:val="32"/>
          <w:highlight w:val="none"/>
          <w:lang w:eastAsia="zh-CN"/>
        </w:rPr>
        <w:t>（</w:t>
      </w:r>
      <w:r>
        <w:rPr>
          <w:rFonts w:hint="eastAsia" w:ascii="仿宋_GB2312" w:hAnsi="仿宋_GB2312" w:eastAsia="仿宋_GB2312" w:cs="仿宋_GB2312"/>
          <w:b w:val="0"/>
          <w:bCs/>
          <w:color w:val="auto"/>
          <w:kern w:val="0"/>
          <w:sz w:val="32"/>
          <w:szCs w:val="32"/>
          <w:highlight w:val="none"/>
          <w:lang w:val="en-US" w:eastAsia="zh-CN"/>
        </w:rPr>
        <w:t>3</w:t>
      </w:r>
      <w:r>
        <w:rPr>
          <w:rFonts w:hint="eastAsia" w:ascii="仿宋_GB2312" w:hAnsi="仿宋_GB2312" w:eastAsia="仿宋_GB2312" w:cs="仿宋_GB2312"/>
          <w:b w:val="0"/>
          <w:bCs/>
          <w:color w:val="auto"/>
          <w:kern w:val="0"/>
          <w:sz w:val="32"/>
          <w:szCs w:val="32"/>
          <w:highlight w:val="none"/>
          <w:lang w:eastAsia="zh-CN"/>
        </w:rPr>
        <w:t>）</w:t>
      </w:r>
      <w:r>
        <w:rPr>
          <w:rFonts w:hint="eastAsia" w:ascii="仿宋_GB2312" w:hAnsi="仿宋_GB2312" w:eastAsia="仿宋_GB2312" w:cs="仿宋_GB2312"/>
          <w:b w:val="0"/>
          <w:bCs/>
          <w:color w:val="auto"/>
          <w:kern w:val="0"/>
          <w:sz w:val="32"/>
          <w:szCs w:val="32"/>
          <w:highlight w:val="none"/>
        </w:rPr>
        <w:t>健全教职工代表大会制度。教代会在党</w:t>
      </w:r>
      <w:r>
        <w:rPr>
          <w:rFonts w:hint="eastAsia" w:ascii="仿宋_GB2312" w:hAnsi="仿宋_GB2312" w:eastAsia="仿宋_GB2312" w:cs="仿宋_GB2312"/>
          <w:b w:val="0"/>
          <w:bCs/>
          <w:color w:val="auto"/>
          <w:kern w:val="0"/>
          <w:sz w:val="32"/>
          <w:szCs w:val="32"/>
          <w:highlight w:val="none"/>
          <w:lang w:eastAsia="zh-CN"/>
        </w:rPr>
        <w:t>组织</w:t>
      </w:r>
      <w:r>
        <w:rPr>
          <w:rFonts w:hint="eastAsia" w:ascii="仿宋_GB2312" w:hAnsi="仿宋_GB2312" w:eastAsia="仿宋_GB2312" w:cs="仿宋_GB2312"/>
          <w:b w:val="0"/>
          <w:bCs/>
          <w:color w:val="auto"/>
          <w:kern w:val="0"/>
          <w:sz w:val="32"/>
          <w:szCs w:val="32"/>
          <w:highlight w:val="none"/>
        </w:rPr>
        <w:t>领导下，按党的方针政策和有关法律、法规行使自己的职权，发挥民主管理和民主监督作用，实现校务公开。广大代表积极参政议政，对学校五年发展计划全面审议，并提出修订和调整意见。</w:t>
      </w:r>
    </w:p>
    <w:p>
      <w:pPr>
        <w:keepNext w:val="0"/>
        <w:keepLines w:val="0"/>
        <w:pageBreakBefore w:val="0"/>
        <w:widowControl/>
        <w:kinsoku/>
        <w:wordWrap/>
        <w:overflowPunct/>
        <w:topLinePunct w:val="0"/>
        <w:autoSpaceDE/>
        <w:autoSpaceDN/>
        <w:bidi w:val="0"/>
        <w:adjustRightInd/>
        <w:spacing w:line="600" w:lineRule="exact"/>
        <w:ind w:firstLine="640" w:firstLineChars="200"/>
        <w:jc w:val="left"/>
        <w:textAlignment w:val="auto"/>
        <w:outlineLvl w:val="1"/>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val="0"/>
          <w:bCs/>
          <w:color w:val="auto"/>
          <w:kern w:val="0"/>
          <w:sz w:val="32"/>
          <w:szCs w:val="32"/>
          <w:highlight w:val="none"/>
          <w:lang w:eastAsia="zh-CN"/>
        </w:rPr>
        <w:t>（</w:t>
      </w:r>
      <w:r>
        <w:rPr>
          <w:rFonts w:hint="eastAsia" w:ascii="仿宋_GB2312" w:hAnsi="仿宋_GB2312" w:eastAsia="仿宋_GB2312" w:cs="仿宋_GB2312"/>
          <w:b w:val="0"/>
          <w:bCs/>
          <w:color w:val="auto"/>
          <w:kern w:val="0"/>
          <w:sz w:val="32"/>
          <w:szCs w:val="32"/>
          <w:highlight w:val="none"/>
          <w:lang w:val="en-US" w:eastAsia="zh-CN"/>
        </w:rPr>
        <w:t>4</w:t>
      </w:r>
      <w:r>
        <w:rPr>
          <w:rFonts w:hint="eastAsia" w:ascii="仿宋_GB2312" w:hAnsi="仿宋_GB2312" w:eastAsia="仿宋_GB2312" w:cs="仿宋_GB2312"/>
          <w:b w:val="0"/>
          <w:bCs/>
          <w:color w:val="auto"/>
          <w:kern w:val="0"/>
          <w:sz w:val="32"/>
          <w:szCs w:val="32"/>
          <w:highlight w:val="none"/>
          <w:lang w:eastAsia="zh-CN"/>
        </w:rPr>
        <w:t>）</w:t>
      </w:r>
      <w:r>
        <w:rPr>
          <w:rFonts w:hint="eastAsia" w:ascii="仿宋_GB2312" w:hAnsi="仿宋_GB2312" w:eastAsia="仿宋_GB2312" w:cs="仿宋_GB2312"/>
          <w:b w:val="0"/>
          <w:bCs/>
          <w:color w:val="auto"/>
          <w:kern w:val="0"/>
          <w:sz w:val="32"/>
          <w:szCs w:val="32"/>
          <w:highlight w:val="none"/>
        </w:rPr>
        <w:t>坚持依法治校，深化学校内部管理体制改革和学校人事制度改革，充分调动激发教职工的积极性、创造力。</w:t>
      </w:r>
    </w:p>
    <w:p>
      <w:pPr>
        <w:keepNext w:val="0"/>
        <w:keepLines w:val="0"/>
        <w:pageBreakBefore w:val="0"/>
        <w:widowControl/>
        <w:kinsoku/>
        <w:wordWrap/>
        <w:overflowPunct/>
        <w:topLinePunct w:val="0"/>
        <w:autoSpaceDE/>
        <w:autoSpaceDN/>
        <w:bidi w:val="0"/>
        <w:adjustRightInd/>
        <w:spacing w:line="600" w:lineRule="exact"/>
        <w:ind w:firstLine="640" w:firstLineChars="200"/>
        <w:jc w:val="left"/>
        <w:textAlignment w:val="auto"/>
        <w:outlineLvl w:val="1"/>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val="0"/>
          <w:bCs/>
          <w:color w:val="auto"/>
          <w:kern w:val="0"/>
          <w:sz w:val="32"/>
          <w:szCs w:val="32"/>
          <w:highlight w:val="none"/>
          <w:lang w:eastAsia="zh-CN"/>
        </w:rPr>
        <w:t>（</w:t>
      </w:r>
      <w:r>
        <w:rPr>
          <w:rFonts w:hint="eastAsia" w:ascii="仿宋_GB2312" w:hAnsi="仿宋_GB2312" w:eastAsia="仿宋_GB2312" w:cs="仿宋_GB2312"/>
          <w:b w:val="0"/>
          <w:bCs/>
          <w:color w:val="auto"/>
          <w:kern w:val="0"/>
          <w:sz w:val="32"/>
          <w:szCs w:val="32"/>
          <w:highlight w:val="none"/>
          <w:lang w:val="en-US" w:eastAsia="zh-CN"/>
        </w:rPr>
        <w:t>5</w:t>
      </w:r>
      <w:r>
        <w:rPr>
          <w:rFonts w:hint="eastAsia" w:ascii="仿宋_GB2312" w:hAnsi="仿宋_GB2312" w:eastAsia="仿宋_GB2312" w:cs="仿宋_GB2312"/>
          <w:b w:val="0"/>
          <w:bCs/>
          <w:color w:val="auto"/>
          <w:kern w:val="0"/>
          <w:sz w:val="32"/>
          <w:szCs w:val="32"/>
          <w:highlight w:val="none"/>
          <w:lang w:eastAsia="zh-CN"/>
        </w:rPr>
        <w:t>）</w:t>
      </w:r>
      <w:r>
        <w:rPr>
          <w:rFonts w:hint="eastAsia" w:ascii="仿宋_GB2312" w:hAnsi="仿宋_GB2312" w:eastAsia="仿宋_GB2312" w:cs="仿宋_GB2312"/>
          <w:b w:val="0"/>
          <w:bCs/>
          <w:color w:val="auto"/>
          <w:kern w:val="0"/>
          <w:sz w:val="32"/>
          <w:szCs w:val="32"/>
          <w:highlight w:val="none"/>
        </w:rPr>
        <w:t>积极寻求政府、上级教育部门和社区、家长的外部支持。</w:t>
      </w:r>
    </w:p>
    <w:p>
      <w:pPr>
        <w:keepNext w:val="0"/>
        <w:keepLines w:val="0"/>
        <w:pageBreakBefore w:val="0"/>
        <w:widowControl/>
        <w:kinsoku/>
        <w:wordWrap/>
        <w:overflowPunct/>
        <w:topLinePunct w:val="0"/>
        <w:autoSpaceDE/>
        <w:autoSpaceDN/>
        <w:bidi w:val="0"/>
        <w:adjustRightInd/>
        <w:spacing w:line="600" w:lineRule="exact"/>
        <w:ind w:firstLine="643" w:firstLineChars="200"/>
        <w:jc w:val="left"/>
        <w:textAlignment w:val="auto"/>
        <w:outlineLvl w:val="1"/>
        <w:rPr>
          <w:rFonts w:hint="eastAsia" w:ascii="楷体" w:hAnsi="楷体" w:eastAsia="楷体" w:cs="楷体"/>
          <w:b/>
          <w:bCs w:val="0"/>
          <w:color w:val="auto"/>
          <w:kern w:val="0"/>
          <w:sz w:val="32"/>
          <w:szCs w:val="32"/>
          <w:highlight w:val="none"/>
        </w:rPr>
      </w:pPr>
      <w:r>
        <w:rPr>
          <w:rFonts w:hint="eastAsia" w:ascii="楷体" w:hAnsi="楷体" w:eastAsia="楷体" w:cs="楷体"/>
          <w:b/>
          <w:bCs w:val="0"/>
          <w:color w:val="auto"/>
          <w:kern w:val="0"/>
          <w:sz w:val="32"/>
          <w:szCs w:val="32"/>
          <w:highlight w:val="none"/>
        </w:rPr>
        <w:t xml:space="preserve">（二）机制保障 </w:t>
      </w:r>
    </w:p>
    <w:p>
      <w:pPr>
        <w:keepNext w:val="0"/>
        <w:keepLines w:val="0"/>
        <w:pageBreakBefore w:val="0"/>
        <w:widowControl/>
        <w:kinsoku/>
        <w:wordWrap/>
        <w:overflowPunct/>
        <w:topLinePunct w:val="0"/>
        <w:autoSpaceDE/>
        <w:autoSpaceDN/>
        <w:bidi w:val="0"/>
        <w:adjustRightInd/>
        <w:spacing w:line="600" w:lineRule="exact"/>
        <w:ind w:firstLine="640" w:firstLineChars="200"/>
        <w:jc w:val="left"/>
        <w:textAlignment w:val="auto"/>
        <w:outlineLvl w:val="1"/>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val="0"/>
          <w:bCs/>
          <w:color w:val="auto"/>
          <w:kern w:val="0"/>
          <w:sz w:val="32"/>
          <w:szCs w:val="32"/>
          <w:highlight w:val="none"/>
        </w:rPr>
        <w:t>完善学校内部治理结构。建立健全</w:t>
      </w:r>
      <w:r>
        <w:rPr>
          <w:rFonts w:hint="eastAsia" w:ascii="仿宋_GB2312" w:hAnsi="仿宋_GB2312" w:eastAsia="仿宋_GB2312" w:cs="仿宋_GB2312"/>
          <w:b w:val="0"/>
          <w:bCs/>
          <w:color w:val="auto"/>
          <w:kern w:val="0"/>
          <w:sz w:val="32"/>
          <w:szCs w:val="32"/>
          <w:highlight w:val="none"/>
          <w:lang w:eastAsia="zh-CN"/>
        </w:rPr>
        <w:t>董事会</w:t>
      </w:r>
      <w:r>
        <w:rPr>
          <w:rFonts w:hint="eastAsia" w:ascii="仿宋_GB2312" w:hAnsi="仿宋_GB2312" w:eastAsia="仿宋_GB2312" w:cs="仿宋_GB2312"/>
          <w:b w:val="0"/>
          <w:bCs/>
          <w:color w:val="auto"/>
          <w:kern w:val="0"/>
          <w:sz w:val="32"/>
          <w:szCs w:val="32"/>
          <w:highlight w:val="none"/>
        </w:rPr>
        <w:t xml:space="preserve">制度、教职工代表大会制度和家长委员会制度，形成决策、执行、监督相对分离、相互制约的运行机制。教职工职务（职称）评聘、考核、奖惩办法以及与教职工利益直接相关的重要规章制度经教职工代表大会讨论通过后实施。 </w:t>
      </w:r>
    </w:p>
    <w:p>
      <w:pPr>
        <w:keepNext w:val="0"/>
        <w:keepLines w:val="0"/>
        <w:pageBreakBefore w:val="0"/>
        <w:widowControl/>
        <w:kinsoku/>
        <w:wordWrap/>
        <w:overflowPunct/>
        <w:topLinePunct w:val="0"/>
        <w:autoSpaceDE/>
        <w:autoSpaceDN/>
        <w:bidi w:val="0"/>
        <w:adjustRightInd/>
        <w:spacing w:line="600" w:lineRule="exact"/>
        <w:ind w:firstLine="643" w:firstLineChars="200"/>
        <w:jc w:val="left"/>
        <w:textAlignment w:val="auto"/>
        <w:outlineLvl w:val="1"/>
        <w:rPr>
          <w:rFonts w:hint="eastAsia" w:ascii="楷体" w:hAnsi="楷体" w:eastAsia="楷体" w:cs="楷体"/>
          <w:b/>
          <w:bCs w:val="0"/>
          <w:color w:val="auto"/>
          <w:kern w:val="0"/>
          <w:sz w:val="32"/>
          <w:szCs w:val="32"/>
          <w:highlight w:val="none"/>
        </w:rPr>
      </w:pPr>
      <w:r>
        <w:rPr>
          <w:rFonts w:hint="eastAsia" w:ascii="楷体" w:hAnsi="楷体" w:eastAsia="楷体" w:cs="楷体"/>
          <w:b/>
          <w:bCs w:val="0"/>
          <w:color w:val="auto"/>
          <w:kern w:val="0"/>
          <w:sz w:val="32"/>
          <w:szCs w:val="32"/>
          <w:highlight w:val="none"/>
        </w:rPr>
        <w:t xml:space="preserve">（三）管理保障 </w:t>
      </w:r>
    </w:p>
    <w:p>
      <w:pPr>
        <w:keepNext w:val="0"/>
        <w:keepLines w:val="0"/>
        <w:pageBreakBefore w:val="0"/>
        <w:widowControl/>
        <w:kinsoku/>
        <w:wordWrap/>
        <w:overflowPunct/>
        <w:topLinePunct w:val="0"/>
        <w:autoSpaceDE/>
        <w:autoSpaceDN/>
        <w:bidi w:val="0"/>
        <w:adjustRightInd/>
        <w:spacing w:line="600" w:lineRule="exact"/>
        <w:ind w:firstLine="640" w:firstLineChars="200"/>
        <w:jc w:val="left"/>
        <w:textAlignment w:val="auto"/>
        <w:outlineLvl w:val="1"/>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val="0"/>
          <w:bCs/>
          <w:color w:val="auto"/>
          <w:kern w:val="0"/>
          <w:sz w:val="32"/>
          <w:szCs w:val="32"/>
          <w:highlight w:val="none"/>
        </w:rPr>
        <w:t xml:space="preserve"> 加强学校领导班子建设，不断提高领导干部把握方向、谋划战略、促进发展、推动改革、化解矛盾的能力；加强中层干部队伍建设，健全培训制度以及干部评价考核和激励机制；加强年段长、教研组长、集备组长和班主任队伍建设。 </w:t>
      </w:r>
    </w:p>
    <w:p>
      <w:pPr>
        <w:keepNext w:val="0"/>
        <w:keepLines w:val="0"/>
        <w:pageBreakBefore w:val="0"/>
        <w:widowControl/>
        <w:kinsoku/>
        <w:wordWrap/>
        <w:overflowPunct/>
        <w:topLinePunct w:val="0"/>
        <w:autoSpaceDE/>
        <w:autoSpaceDN/>
        <w:bidi w:val="0"/>
        <w:adjustRightInd/>
        <w:spacing w:line="600" w:lineRule="exact"/>
        <w:ind w:firstLine="643" w:firstLineChars="200"/>
        <w:jc w:val="left"/>
        <w:textAlignment w:val="auto"/>
        <w:outlineLvl w:val="1"/>
        <w:rPr>
          <w:rFonts w:hint="eastAsia" w:ascii="楷体" w:hAnsi="楷体" w:eastAsia="楷体" w:cs="楷体"/>
          <w:b/>
          <w:bCs w:val="0"/>
          <w:color w:val="auto"/>
          <w:kern w:val="0"/>
          <w:sz w:val="32"/>
          <w:szCs w:val="32"/>
          <w:highlight w:val="none"/>
        </w:rPr>
      </w:pPr>
      <w:r>
        <w:rPr>
          <w:rFonts w:hint="eastAsia" w:ascii="楷体" w:hAnsi="楷体" w:eastAsia="楷体" w:cs="楷体"/>
          <w:b/>
          <w:bCs w:val="0"/>
          <w:color w:val="auto"/>
          <w:kern w:val="0"/>
          <w:sz w:val="32"/>
          <w:szCs w:val="32"/>
          <w:highlight w:val="none"/>
        </w:rPr>
        <w:t xml:space="preserve">（四）经费保障 </w:t>
      </w:r>
    </w:p>
    <w:p>
      <w:pPr>
        <w:keepNext w:val="0"/>
        <w:keepLines w:val="0"/>
        <w:pageBreakBefore w:val="0"/>
        <w:widowControl/>
        <w:kinsoku/>
        <w:wordWrap/>
        <w:overflowPunct/>
        <w:topLinePunct w:val="0"/>
        <w:autoSpaceDE/>
        <w:autoSpaceDN/>
        <w:bidi w:val="0"/>
        <w:adjustRightInd/>
        <w:spacing w:line="600" w:lineRule="exact"/>
        <w:ind w:firstLine="640" w:firstLineChars="200"/>
        <w:jc w:val="left"/>
        <w:textAlignment w:val="auto"/>
        <w:outlineLvl w:val="1"/>
        <w:rPr>
          <w:rFonts w:hint="eastAsia" w:ascii="仿宋" w:hAnsi="仿宋" w:eastAsia="仿宋" w:cs="仿宋"/>
          <w:b w:val="0"/>
          <w:bCs/>
          <w:color w:val="auto"/>
          <w:kern w:val="0"/>
          <w:sz w:val="32"/>
          <w:szCs w:val="32"/>
          <w:highlight w:val="none"/>
        </w:rPr>
      </w:pPr>
      <w:r>
        <w:rPr>
          <w:rFonts w:hint="eastAsia" w:ascii="仿宋_GB2312" w:hAnsi="仿宋_GB2312" w:eastAsia="仿宋_GB2312" w:cs="仿宋_GB2312"/>
          <w:b w:val="0"/>
          <w:bCs/>
          <w:color w:val="auto"/>
          <w:kern w:val="0"/>
          <w:sz w:val="32"/>
          <w:szCs w:val="32"/>
          <w:highlight w:val="none"/>
        </w:rPr>
        <w:t>严格执行国家财政资金管理法律制度和财经纪律；建立科学化、精细化预算管理机制，提高预算执行效率；加强学校财务会计制度建设，完善经费使用内部稽核和内部控制制度；加强学校国有资产管理，提高使用效益；规范学校收费行为和收费资金使用管理；坚持勤俭办学，严禁铺张浪费，建设节约型学校。</w:t>
      </w:r>
      <w:r>
        <w:rPr>
          <w:rFonts w:hint="eastAsia" w:ascii="仿宋" w:hAnsi="仿宋" w:eastAsia="仿宋" w:cs="仿宋"/>
          <w:b w:val="0"/>
          <w:bCs/>
          <w:color w:val="auto"/>
          <w:kern w:val="0"/>
          <w:sz w:val="32"/>
          <w:szCs w:val="32"/>
          <w:highlight w:val="none"/>
        </w:rPr>
        <w:t xml:space="preserve"> </w:t>
      </w:r>
    </w:p>
    <w:p>
      <w:pPr>
        <w:keepNext w:val="0"/>
        <w:keepLines w:val="0"/>
        <w:pageBreakBefore w:val="0"/>
        <w:widowControl/>
        <w:kinsoku/>
        <w:wordWrap/>
        <w:overflowPunct/>
        <w:topLinePunct w:val="0"/>
        <w:autoSpaceDE/>
        <w:autoSpaceDN/>
        <w:bidi w:val="0"/>
        <w:adjustRightInd/>
        <w:spacing w:line="600" w:lineRule="exact"/>
        <w:ind w:firstLine="643" w:firstLineChars="200"/>
        <w:jc w:val="left"/>
        <w:textAlignment w:val="auto"/>
        <w:outlineLvl w:val="1"/>
        <w:rPr>
          <w:rFonts w:hint="eastAsia" w:ascii="楷体" w:hAnsi="楷体" w:eastAsia="楷体" w:cs="楷体"/>
          <w:b/>
          <w:bCs w:val="0"/>
          <w:color w:val="auto"/>
          <w:kern w:val="0"/>
          <w:sz w:val="32"/>
          <w:szCs w:val="32"/>
          <w:highlight w:val="none"/>
        </w:rPr>
      </w:pPr>
      <w:r>
        <w:rPr>
          <w:rFonts w:hint="eastAsia" w:ascii="楷体" w:hAnsi="楷体" w:eastAsia="楷体" w:cs="楷体"/>
          <w:b/>
          <w:bCs w:val="0"/>
          <w:color w:val="auto"/>
          <w:kern w:val="0"/>
          <w:sz w:val="32"/>
          <w:szCs w:val="32"/>
          <w:highlight w:val="none"/>
        </w:rPr>
        <w:t>（五）后勤保障</w:t>
      </w:r>
    </w:p>
    <w:p>
      <w:pPr>
        <w:keepNext w:val="0"/>
        <w:keepLines w:val="0"/>
        <w:pageBreakBefore w:val="0"/>
        <w:widowControl/>
        <w:kinsoku/>
        <w:wordWrap/>
        <w:overflowPunct/>
        <w:topLinePunct w:val="0"/>
        <w:autoSpaceDE/>
        <w:autoSpaceDN/>
        <w:bidi w:val="0"/>
        <w:adjustRightInd/>
        <w:spacing w:line="600" w:lineRule="exact"/>
        <w:ind w:firstLine="640" w:firstLineChars="200"/>
        <w:jc w:val="left"/>
        <w:textAlignment w:val="auto"/>
        <w:outlineLvl w:val="1"/>
        <w:rPr>
          <w:rFonts w:hint="eastAsia" w:ascii="仿宋_GB2312" w:hAnsi="仿宋_GB2312" w:eastAsia="仿宋_GB2312" w:cs="仿宋_GB2312"/>
          <w:b w:val="0"/>
          <w:bCs/>
          <w:color w:val="auto"/>
          <w:kern w:val="0"/>
          <w:sz w:val="32"/>
          <w:szCs w:val="32"/>
          <w:highlight w:val="none"/>
          <w:lang w:eastAsia="zh-CN"/>
        </w:rPr>
      </w:pPr>
      <w:r>
        <w:rPr>
          <w:rFonts w:hint="eastAsia" w:ascii="仿宋_GB2312" w:hAnsi="仿宋_GB2312" w:eastAsia="仿宋_GB2312" w:cs="仿宋_GB2312"/>
          <w:b w:val="0"/>
          <w:bCs/>
          <w:color w:val="auto"/>
          <w:kern w:val="0"/>
          <w:sz w:val="32"/>
          <w:szCs w:val="32"/>
          <w:highlight w:val="none"/>
        </w:rPr>
        <w:t>学校要建立一支结构合理、勤奋高效的后勤队伍，以服务育人为宗旨，树立全局意识、创新意识、效益意识，具备廉洁奉公、开拓进取、团结互助、精益求精的精神</w:t>
      </w:r>
      <w:r>
        <w:rPr>
          <w:rFonts w:hint="eastAsia" w:ascii="仿宋_GB2312" w:hAnsi="仿宋_GB2312" w:eastAsia="仿宋_GB2312" w:cs="仿宋_GB2312"/>
          <w:b w:val="0"/>
          <w:bCs/>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使学校的校产管理、财务管理更加规范、有序，为教师有效使用教育设施设备</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推进教育改革创造条件</w:t>
      </w:r>
      <w:r>
        <w:rPr>
          <w:rFonts w:hint="eastAsia" w:ascii="仿宋_GB2312" w:hAnsi="仿宋_GB2312" w:eastAsia="仿宋_GB2312" w:cs="仿宋_GB2312"/>
          <w:b w:val="0"/>
          <w:bCs/>
          <w:color w:val="auto"/>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pacing w:line="600" w:lineRule="exact"/>
        <w:ind w:firstLine="643" w:firstLineChars="200"/>
        <w:jc w:val="left"/>
        <w:textAlignment w:val="auto"/>
        <w:outlineLvl w:val="1"/>
        <w:rPr>
          <w:rFonts w:hint="eastAsia" w:ascii="楷体" w:hAnsi="楷体" w:eastAsia="楷体" w:cs="楷体"/>
          <w:b/>
          <w:bCs w:val="0"/>
          <w:color w:val="auto"/>
          <w:kern w:val="0"/>
          <w:sz w:val="32"/>
          <w:szCs w:val="32"/>
          <w:highlight w:val="none"/>
        </w:rPr>
      </w:pPr>
      <w:r>
        <w:rPr>
          <w:rFonts w:hint="eastAsia" w:ascii="楷体" w:hAnsi="楷体" w:eastAsia="楷体" w:cs="楷体"/>
          <w:b/>
          <w:bCs w:val="0"/>
          <w:color w:val="auto"/>
          <w:kern w:val="0"/>
          <w:sz w:val="32"/>
          <w:szCs w:val="32"/>
          <w:highlight w:val="none"/>
        </w:rPr>
        <w:t>(六)规划的执行、监控与评价</w:t>
      </w:r>
    </w:p>
    <w:p>
      <w:pPr>
        <w:keepNext w:val="0"/>
        <w:keepLines w:val="0"/>
        <w:pageBreakBefore w:val="0"/>
        <w:widowControl/>
        <w:kinsoku/>
        <w:wordWrap/>
        <w:overflowPunct/>
        <w:topLinePunct w:val="0"/>
        <w:autoSpaceDE/>
        <w:autoSpaceDN/>
        <w:bidi w:val="0"/>
        <w:adjustRightInd/>
        <w:spacing w:line="600" w:lineRule="exact"/>
        <w:ind w:firstLine="640" w:firstLineChars="200"/>
        <w:jc w:val="left"/>
        <w:textAlignment w:val="auto"/>
        <w:outlineLvl w:val="1"/>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建立由</w:t>
      </w:r>
      <w:r>
        <w:rPr>
          <w:rFonts w:hint="eastAsia" w:ascii="仿宋_GB2312" w:hAnsi="仿宋_GB2312" w:eastAsia="仿宋_GB2312" w:cs="仿宋_GB2312"/>
          <w:color w:val="auto"/>
          <w:kern w:val="0"/>
          <w:sz w:val="32"/>
          <w:szCs w:val="32"/>
          <w:highlight w:val="none"/>
          <w:lang w:eastAsia="zh-CN"/>
        </w:rPr>
        <w:t>总支委员会、董事会、</w:t>
      </w:r>
      <w:r>
        <w:rPr>
          <w:rFonts w:hint="eastAsia" w:ascii="仿宋_GB2312" w:hAnsi="仿宋_GB2312" w:eastAsia="仿宋_GB2312" w:cs="仿宋_GB2312"/>
          <w:color w:val="auto"/>
          <w:kern w:val="0"/>
          <w:sz w:val="32"/>
          <w:szCs w:val="32"/>
          <w:highlight w:val="none"/>
        </w:rPr>
        <w:t>校务会、教代会共同参与的学校发展规划决策体系，对学校发展规划的实施进行策划、调控。</w:t>
      </w:r>
    </w:p>
    <w:p>
      <w:pPr>
        <w:keepNext w:val="0"/>
        <w:keepLines w:val="0"/>
        <w:pageBreakBefore w:val="0"/>
        <w:widowControl/>
        <w:kinsoku/>
        <w:wordWrap/>
        <w:overflowPunct/>
        <w:topLinePunct w:val="0"/>
        <w:autoSpaceDE/>
        <w:autoSpaceDN/>
        <w:bidi w:val="0"/>
        <w:adjustRightInd/>
        <w:spacing w:line="600" w:lineRule="exact"/>
        <w:ind w:firstLine="640" w:firstLineChars="200"/>
        <w:jc w:val="left"/>
        <w:textAlignment w:val="auto"/>
        <w:outlineLvl w:val="1"/>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（2）建立由中层处室共同参与的</w:t>
      </w:r>
      <w:r>
        <w:rPr>
          <w:rFonts w:hint="eastAsia" w:ascii="仿宋_GB2312" w:hAnsi="仿宋_GB2312" w:eastAsia="仿宋_GB2312" w:cs="仿宋_GB2312"/>
          <w:color w:val="auto"/>
          <w:kern w:val="0"/>
          <w:sz w:val="32"/>
          <w:szCs w:val="32"/>
          <w:highlight w:val="none"/>
          <w:lang w:eastAsia="zh-CN"/>
        </w:rPr>
        <w:t>规划</w:t>
      </w:r>
      <w:r>
        <w:rPr>
          <w:rFonts w:hint="eastAsia" w:ascii="仿宋_GB2312" w:hAnsi="仿宋_GB2312" w:eastAsia="仿宋_GB2312" w:cs="仿宋_GB2312"/>
          <w:color w:val="auto"/>
          <w:kern w:val="0"/>
          <w:sz w:val="32"/>
          <w:szCs w:val="32"/>
          <w:highlight w:val="none"/>
        </w:rPr>
        <w:t>执行体系，以实施对</w:t>
      </w:r>
      <w:r>
        <w:rPr>
          <w:rFonts w:hint="eastAsia" w:ascii="仿宋_GB2312" w:hAnsi="仿宋_GB2312" w:eastAsia="仿宋_GB2312" w:cs="仿宋_GB2312"/>
          <w:color w:val="auto"/>
          <w:kern w:val="0"/>
          <w:sz w:val="32"/>
          <w:szCs w:val="32"/>
          <w:highlight w:val="none"/>
          <w:lang w:eastAsia="zh-CN"/>
        </w:rPr>
        <w:t>规划</w:t>
      </w:r>
      <w:r>
        <w:rPr>
          <w:rFonts w:hint="eastAsia" w:ascii="仿宋_GB2312" w:hAnsi="仿宋_GB2312" w:eastAsia="仿宋_GB2312" w:cs="仿宋_GB2312"/>
          <w:color w:val="auto"/>
          <w:kern w:val="0"/>
          <w:sz w:val="32"/>
          <w:szCs w:val="32"/>
          <w:highlight w:val="none"/>
        </w:rPr>
        <w:t>的监控和评价；建立激励机制，努力为取得成绩的部门与教师创造条件，帮助提炼积累，使之在更大范围内发挥榜样示范作用。</w:t>
      </w:r>
    </w:p>
    <w:p>
      <w:pPr>
        <w:keepNext w:val="0"/>
        <w:keepLines w:val="0"/>
        <w:pageBreakBefore w:val="0"/>
        <w:widowControl/>
        <w:kinsoku/>
        <w:wordWrap/>
        <w:overflowPunct/>
        <w:topLinePunct w:val="0"/>
        <w:autoSpaceDE/>
        <w:autoSpaceDN/>
        <w:bidi w:val="0"/>
        <w:adjustRightInd/>
        <w:spacing w:line="600" w:lineRule="exact"/>
        <w:ind w:firstLine="640" w:firstLineChars="200"/>
        <w:jc w:val="left"/>
        <w:textAlignment w:val="auto"/>
        <w:outlineLvl w:val="1"/>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（3）建立由党总支、工会、教师代表共同参与的规划监督体系，以保证规划得到监督和管理。</w:t>
      </w:r>
    </w:p>
    <w:p>
      <w:pPr>
        <w:keepNext w:val="0"/>
        <w:keepLines w:val="0"/>
        <w:pageBreakBefore w:val="0"/>
        <w:widowControl/>
        <w:kinsoku/>
        <w:wordWrap/>
        <w:overflowPunct/>
        <w:topLinePunct w:val="0"/>
        <w:autoSpaceDE/>
        <w:autoSpaceDN/>
        <w:bidi w:val="0"/>
        <w:adjustRightInd/>
        <w:spacing w:line="600" w:lineRule="exact"/>
        <w:ind w:firstLine="640" w:firstLineChars="200"/>
        <w:jc w:val="left"/>
        <w:textAlignment w:val="auto"/>
        <w:outlineLvl w:val="1"/>
        <w:rPr>
          <w:rFonts w:hint="eastAsia" w:ascii="仿宋_GB2312" w:hAnsi="仿宋_GB2312" w:eastAsia="仿宋_GB2312" w:cs="仿宋_GB2312"/>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495"/>
        <w:jc w:val="left"/>
        <w:textAlignment w:val="auto"/>
        <w:rPr>
          <w:rFonts w:hint="eastAsia" w:ascii="仿宋_GB2312" w:eastAsia="仿宋_GB2312"/>
          <w:color w:val="auto"/>
          <w:sz w:val="32"/>
          <w:szCs w:val="32"/>
        </w:rPr>
      </w:pPr>
      <w:r>
        <w:rPr>
          <w:rFonts w:hint="eastAsia" w:ascii="仿宋_GB2312" w:eastAsia="仿宋_GB2312"/>
          <w:color w:val="auto"/>
          <w:sz w:val="32"/>
          <w:szCs w:val="32"/>
        </w:rPr>
        <w:t>莆田</w:t>
      </w:r>
      <w:r>
        <w:rPr>
          <w:rFonts w:hint="eastAsia" w:ascii="仿宋_GB2312" w:eastAsia="仿宋_GB2312"/>
          <w:color w:val="auto"/>
          <w:sz w:val="32"/>
          <w:szCs w:val="32"/>
          <w:lang w:eastAsia="zh-CN"/>
        </w:rPr>
        <w:t>哲理中学</w:t>
      </w:r>
      <w:r>
        <w:rPr>
          <w:rFonts w:hint="eastAsia" w:ascii="仿宋_GB2312" w:eastAsia="仿宋_GB2312"/>
          <w:color w:val="auto"/>
          <w:sz w:val="32"/>
          <w:szCs w:val="32"/>
        </w:rPr>
        <w:t>未来的发展，机遇与挑战并存，困难与希望同在</w:t>
      </w:r>
      <w:r>
        <w:rPr>
          <w:rFonts w:hint="eastAsia" w:ascii="仿宋_GB2312" w:eastAsia="仿宋_GB2312"/>
          <w:color w:val="auto"/>
          <w:sz w:val="32"/>
          <w:szCs w:val="32"/>
          <w:lang w:eastAsia="zh-CN"/>
        </w:rPr>
        <w:t>。未来五年，我校将坚持以习近平新时代中国特色社会主义思想为指导，</w:t>
      </w:r>
      <w:r>
        <w:rPr>
          <w:rFonts w:hint="eastAsia" w:ascii="仿宋_GB2312" w:eastAsia="仿宋_GB2312"/>
          <w:color w:val="auto"/>
          <w:sz w:val="32"/>
          <w:szCs w:val="32"/>
        </w:rPr>
        <w:t>牢牢把握住大方向，走内涵发展之路，以内涵发展带动学校的全面发展，以内涵发展促进教师的专业化发展，以内涵发展全面提升学生的综合素质；以《规划》为目标，紧紧依靠全体师生，同心同德、振奋精神、开拓创新，继续谱写哲理中学</w:t>
      </w:r>
      <w:r>
        <w:rPr>
          <w:rFonts w:hint="eastAsia" w:ascii="仿宋_GB2312" w:eastAsia="仿宋_GB2312"/>
          <w:color w:val="auto"/>
          <w:sz w:val="32"/>
          <w:szCs w:val="32"/>
          <w:lang w:eastAsia="zh-CN"/>
        </w:rPr>
        <w:t>高质量</w:t>
      </w:r>
      <w:r>
        <w:rPr>
          <w:rFonts w:hint="eastAsia" w:ascii="仿宋_GB2312" w:eastAsia="仿宋_GB2312"/>
          <w:color w:val="auto"/>
          <w:sz w:val="32"/>
          <w:szCs w:val="32"/>
        </w:rPr>
        <w:t>发展的新篇章。</w:t>
      </w:r>
    </w:p>
    <w:p>
      <w:pPr>
        <w:keepNext w:val="0"/>
        <w:keepLines w:val="0"/>
        <w:pageBreakBefore w:val="0"/>
        <w:widowControl w:val="0"/>
        <w:kinsoku/>
        <w:wordWrap/>
        <w:overflowPunct/>
        <w:topLinePunct w:val="0"/>
        <w:autoSpaceDE/>
        <w:autoSpaceDN/>
        <w:bidi w:val="0"/>
        <w:adjustRightInd/>
        <w:snapToGrid/>
        <w:spacing w:line="600" w:lineRule="exact"/>
        <w:ind w:firstLine="495"/>
        <w:jc w:val="left"/>
        <w:textAlignment w:val="auto"/>
        <w:rPr>
          <w:rFonts w:hint="eastAsia" w:ascii="仿宋_GB2312" w:eastAsia="仿宋_GB2312"/>
          <w:color w:val="auto"/>
          <w:sz w:val="32"/>
          <w:szCs w:val="32"/>
        </w:rPr>
      </w:pPr>
    </w:p>
    <w:sectPr>
      <w:footerReference r:id="rId3" w:type="default"/>
      <w:pgSz w:w="11906" w:h="16838"/>
      <w:pgMar w:top="1440" w:right="1146"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A6D9E"/>
    <w:multiLevelType w:val="singleLevel"/>
    <w:tmpl w:val="EA8A6D9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0125C"/>
    <w:rsid w:val="0D281941"/>
    <w:rsid w:val="0D365C07"/>
    <w:rsid w:val="0DB50B94"/>
    <w:rsid w:val="0EB54ECE"/>
    <w:rsid w:val="0F6A09A9"/>
    <w:rsid w:val="0FBB5794"/>
    <w:rsid w:val="10570797"/>
    <w:rsid w:val="10BB680D"/>
    <w:rsid w:val="153A6E58"/>
    <w:rsid w:val="165A311F"/>
    <w:rsid w:val="1B272D89"/>
    <w:rsid w:val="1C3E33F9"/>
    <w:rsid w:val="1E325866"/>
    <w:rsid w:val="22943045"/>
    <w:rsid w:val="22FF03ED"/>
    <w:rsid w:val="234A7791"/>
    <w:rsid w:val="25D11EB6"/>
    <w:rsid w:val="274F3F58"/>
    <w:rsid w:val="29871297"/>
    <w:rsid w:val="29942DB5"/>
    <w:rsid w:val="2D22031A"/>
    <w:rsid w:val="34C64946"/>
    <w:rsid w:val="352B6371"/>
    <w:rsid w:val="35936D72"/>
    <w:rsid w:val="40BD789E"/>
    <w:rsid w:val="455B7FC7"/>
    <w:rsid w:val="459A661C"/>
    <w:rsid w:val="475F26BC"/>
    <w:rsid w:val="47E1066C"/>
    <w:rsid w:val="486A3E4F"/>
    <w:rsid w:val="49F57535"/>
    <w:rsid w:val="4C126F29"/>
    <w:rsid w:val="4E6231F4"/>
    <w:rsid w:val="4FA20A93"/>
    <w:rsid w:val="50ED61F0"/>
    <w:rsid w:val="589C4E9D"/>
    <w:rsid w:val="5AF438CB"/>
    <w:rsid w:val="5BB94C26"/>
    <w:rsid w:val="5D7B2C57"/>
    <w:rsid w:val="5E401C11"/>
    <w:rsid w:val="5ED75138"/>
    <w:rsid w:val="67F202B0"/>
    <w:rsid w:val="6C2D5E27"/>
    <w:rsid w:val="6FBD5938"/>
    <w:rsid w:val="7CB76C18"/>
    <w:rsid w:val="7D6D7894"/>
    <w:rsid w:val="7EB37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1"/>
      <w:sz w:val="28"/>
      <w:szCs w:val="28"/>
      <w:lang w:val="en-US" w:eastAsia="zh-CN"/>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样式2"/>
    <w:basedOn w:val="1"/>
    <w:qFormat/>
    <w:uiPriority w:val="0"/>
    <w:rPr>
      <w:spacing w:val="-11"/>
      <w:kern w:val="2"/>
      <w:sz w:val="21"/>
      <w:szCs w:val="22"/>
      <w:lang w:bidi="ar-SA"/>
    </w:rPr>
  </w:style>
  <w:style w:type="paragraph" w:customStyle="1" w:styleId="9">
    <w:name w:val="WPSOffice手动目录 1"/>
    <w:qFormat/>
    <w:uiPriority w:val="0"/>
    <w:pPr>
      <w:ind w:leftChars="0"/>
    </w:pPr>
    <w:rPr>
      <w:rFonts w:ascii="Times New Roman" w:hAnsi="Times New Roman" w:eastAsia="宋体" w:cs="Times New Roman"/>
      <w:sz w:val="20"/>
      <w:szCs w:val="20"/>
    </w:rPr>
  </w:style>
  <w:style w:type="paragraph" w:customStyle="1" w:styleId="10">
    <w:name w:val="p0"/>
    <w:basedOn w:val="1"/>
    <w:qFormat/>
    <w:uiPriority w:val="0"/>
    <w:pPr>
      <w:widowControl/>
      <w:jc w:val="left"/>
    </w:pPr>
    <w:rPr>
      <w:rFonts w:ascii="Arial" w:hAnsi="Arial" w:cs="Arial"/>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27</Words>
  <Characters>160</Characters>
  <Lines>1</Lines>
  <Paragraphs>1</Paragraphs>
  <TotalTime>11</TotalTime>
  <ScaleCrop>false</ScaleCrop>
  <LinksUpToDate>false</LinksUpToDate>
  <CharactersWithSpaces>186</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2019-12-26T09:26:00Z</dcterms:created>
  <dc:creator>xiaofei li</dc:creator>
  <cp:lastModifiedBy>张三</cp:lastModifiedBy>
  <cp:lastPrinted>2021-06-27T08:46:00Z</cp:lastPrinted>
  <dcterms:modified xsi:type="dcterms:W3CDTF">2021-11-22T09:22:33Z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7ADBB4A0196D43D49C0DB7DE44072F6B</vt:lpwstr>
  </property>
</Properties>
</file>